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29" w:rsidRPr="00251A29" w:rsidRDefault="00251A29" w:rsidP="0025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29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251A29" w:rsidRPr="00251A29" w:rsidRDefault="00251A29" w:rsidP="0025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29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51A29" w:rsidRPr="00251A29" w:rsidRDefault="00251A29" w:rsidP="00251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A29" w:rsidRPr="00251A29" w:rsidRDefault="00251A29" w:rsidP="00251A29">
      <w:pPr>
        <w:pStyle w:val="a4"/>
        <w:rPr>
          <w:rFonts w:ascii="Times New Roman" w:hAnsi="Times New Roman" w:cs="Times New Roman"/>
          <w:b/>
          <w:szCs w:val="28"/>
        </w:rPr>
      </w:pPr>
      <w:r w:rsidRPr="00251A29">
        <w:rPr>
          <w:rFonts w:ascii="Times New Roman" w:hAnsi="Times New Roman" w:cs="Times New Roman"/>
          <w:b/>
          <w:szCs w:val="28"/>
        </w:rPr>
        <w:t>П О С Т А Н О В Л Е Н И Е</w:t>
      </w:r>
    </w:p>
    <w:p w:rsidR="00251A29" w:rsidRPr="00251A29" w:rsidRDefault="00251A29" w:rsidP="00251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A29" w:rsidRPr="00251A29" w:rsidRDefault="00251A29" w:rsidP="00251A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1A29">
        <w:rPr>
          <w:rFonts w:ascii="Times New Roman" w:hAnsi="Times New Roman" w:cs="Times New Roman"/>
          <w:sz w:val="28"/>
          <w:szCs w:val="28"/>
        </w:rPr>
        <w:t xml:space="preserve">от 14.02.2018 </w:t>
      </w:r>
      <w:r w:rsidRPr="00251A29">
        <w:rPr>
          <w:rFonts w:ascii="Times New Roman" w:hAnsi="Times New Roman" w:cs="Times New Roman"/>
          <w:sz w:val="28"/>
          <w:szCs w:val="28"/>
        </w:rPr>
        <w:tab/>
      </w:r>
      <w:r w:rsidRPr="00251A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№ 36</w:t>
      </w:r>
    </w:p>
    <w:p w:rsidR="00251A29" w:rsidRPr="00251A29" w:rsidRDefault="00251A29" w:rsidP="00251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A29" w:rsidRPr="00251A29" w:rsidRDefault="00251A29" w:rsidP="00251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A29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251A29" w:rsidRPr="00251A29" w:rsidRDefault="00251A29" w:rsidP="00251A2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51A29" w:rsidRPr="00251A29" w:rsidRDefault="00251A29" w:rsidP="00251A29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2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51A29" w:rsidRPr="00251A29" w:rsidRDefault="00251A29" w:rsidP="00251A29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29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251A29" w:rsidRPr="00251A29" w:rsidRDefault="00251A29" w:rsidP="00251A29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29">
        <w:rPr>
          <w:rFonts w:ascii="Times New Roman" w:hAnsi="Times New Roman" w:cs="Times New Roman"/>
          <w:b/>
          <w:sz w:val="28"/>
          <w:szCs w:val="28"/>
        </w:rPr>
        <w:t>района от 25 августа 2014 года № 237</w:t>
      </w:r>
    </w:p>
    <w:p w:rsidR="00251A29" w:rsidRPr="00251A29" w:rsidRDefault="00251A29" w:rsidP="00251A29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2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251A29" w:rsidRPr="00251A29" w:rsidRDefault="00251A29" w:rsidP="00251A29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29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251A29" w:rsidRDefault="00251A29" w:rsidP="00251A29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«Комплексное и устойчивое развитие Новопокровского </w:t>
      </w:r>
    </w:p>
    <w:p w:rsidR="00251A29" w:rsidRDefault="00251A29" w:rsidP="00251A29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 сфере строительства, </w:t>
      </w:r>
    </w:p>
    <w:p w:rsidR="00251A29" w:rsidRPr="00045544" w:rsidRDefault="00251A29" w:rsidP="00251A29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архитектуры и дорожного хозяйства» </w:t>
      </w:r>
    </w:p>
    <w:p w:rsidR="00251A29" w:rsidRPr="00045544" w:rsidRDefault="00251A29" w:rsidP="00251A29">
      <w:pPr>
        <w:pStyle w:val="1"/>
        <w:ind w:right="289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29" w:rsidRPr="008357FE" w:rsidRDefault="00251A29" w:rsidP="00251A29">
      <w:pPr>
        <w:pStyle w:val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7FE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уточнением о</w:t>
      </w:r>
      <w:r w:rsidRPr="008357FE">
        <w:rPr>
          <w:rFonts w:ascii="Times New Roman" w:hAnsi="Times New Roman" w:cs="Times New Roman"/>
          <w:sz w:val="28"/>
          <w:szCs w:val="28"/>
        </w:rPr>
        <w:t>бъемов финансирования, администрация Новопокровского сельского поселения п о с т а н о в л я е т:</w:t>
      </w:r>
    </w:p>
    <w:p w:rsidR="00251A29" w:rsidRPr="00045544" w:rsidRDefault="00251A29" w:rsidP="00251A29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8357FE">
        <w:rPr>
          <w:rFonts w:ascii="Times New Roman" w:hAnsi="Times New Roman" w:cs="Times New Roman"/>
          <w:sz w:val="28"/>
          <w:szCs w:val="28"/>
        </w:rPr>
        <w:t xml:space="preserve"> </w:t>
      </w:r>
      <w:r w:rsidRPr="00045544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04554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5544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045544">
        <w:rPr>
          <w:rFonts w:ascii="Times New Roman" w:hAnsi="Times New Roman" w:cs="Times New Roman"/>
          <w:sz w:val="28"/>
          <w:szCs w:val="28"/>
        </w:rPr>
        <w:t xml:space="preserve">от 25 августа 2014 года № 237 «Об утверждении муниципальной программы Новопокровского сельского поселения «Комплексное и  устойчивое развитие Новопокровского сельского поселения в сфере строительства, архитектуры и дорожного хозяйства», изложив </w:t>
      </w:r>
      <w:r>
        <w:rPr>
          <w:rFonts w:ascii="Times New Roman" w:hAnsi="Times New Roman" w:cs="Times New Roman"/>
          <w:sz w:val="28"/>
          <w:szCs w:val="28"/>
        </w:rPr>
        <w:t>приложение постановления администрации Новопокровского сельского поселения от 25 августа 2014 года № 237 «Об утверждении муниципальной программы Новопокровского сельского поселения «</w:t>
      </w:r>
      <w:r w:rsidRPr="00045544">
        <w:rPr>
          <w:rFonts w:ascii="Times New Roman" w:hAnsi="Times New Roman" w:cs="Times New Roman"/>
          <w:sz w:val="28"/>
          <w:szCs w:val="28"/>
        </w:rPr>
        <w:t>Комплексное и  устойчивое развитие Новопокровского сельского поселения в сфере строительства, архитектуры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045544">
        <w:rPr>
          <w:rFonts w:ascii="Times New Roman" w:hAnsi="Times New Roman" w:cs="Times New Roman"/>
          <w:sz w:val="28"/>
          <w:szCs w:val="28"/>
        </w:rPr>
        <w:t xml:space="preserve">в новой редакции (прилагается). </w:t>
      </w:r>
    </w:p>
    <w:p w:rsidR="00251A29" w:rsidRDefault="00251A29" w:rsidP="00251A29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Постановление  администрации Новопокровского сельского поселения от </w:t>
      </w: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28 декабря  2017 года № 224 «О внесении изменений в постановление администрации Новопокровского сельского поселения Новопокровского района от 25 августа 2014 года  № 237 «Об утверждении муниципальной программы Новопокровского сельского поселения «</w:t>
      </w:r>
      <w:r w:rsidRPr="00045544">
        <w:rPr>
          <w:rFonts w:ascii="Times New Roman" w:hAnsi="Times New Roman" w:cs="Times New Roman"/>
          <w:sz w:val="28"/>
          <w:szCs w:val="28"/>
        </w:rPr>
        <w:t>Комплексное и  устойчивое развитие Новопокровского сельского поселения в сфере строительства, архитектуры и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251A29" w:rsidRDefault="00251A29" w:rsidP="00251A29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 Контроль за выполнением настоящего постановления оставляю за собой.</w:t>
      </w:r>
    </w:p>
    <w:p w:rsidR="00251A29" w:rsidRDefault="00251A29" w:rsidP="00251A29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4. Постановление вступает в силу со дня его подписания.</w:t>
      </w:r>
    </w:p>
    <w:p w:rsidR="00251A29" w:rsidRDefault="00251A29" w:rsidP="00251A29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51A29" w:rsidRDefault="00251A29" w:rsidP="00251A29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51A29" w:rsidRDefault="00251A29" w:rsidP="00251A2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251A29" w:rsidRDefault="00251A29" w:rsidP="00251A2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251A29" w:rsidRPr="00586C5F" w:rsidRDefault="00251A29" w:rsidP="00251A2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А.В.Свитенко</w:t>
      </w:r>
    </w:p>
    <w:p w:rsidR="00A64B3A" w:rsidRPr="00D025A2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D025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1A29">
        <w:rPr>
          <w:rFonts w:ascii="Times New Roman" w:hAnsi="Times New Roman" w:cs="Times New Roman"/>
          <w:sz w:val="28"/>
          <w:szCs w:val="28"/>
        </w:rPr>
        <w:t>14.02.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51BE0">
        <w:rPr>
          <w:rFonts w:ascii="Times New Roman" w:hAnsi="Times New Roman" w:cs="Times New Roman"/>
          <w:sz w:val="28"/>
          <w:szCs w:val="28"/>
        </w:rPr>
        <w:t>8</w:t>
      </w:r>
      <w:r w:rsidR="00251A29">
        <w:rPr>
          <w:rFonts w:ascii="Times New Roman" w:hAnsi="Times New Roman" w:cs="Times New Roman"/>
          <w:sz w:val="28"/>
          <w:szCs w:val="28"/>
        </w:rPr>
        <w:t xml:space="preserve"> № 36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08C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 w:rsidRPr="0077208C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25.08.2014 № 237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1A29">
        <w:rPr>
          <w:rFonts w:ascii="Times New Roman" w:hAnsi="Times New Roman" w:cs="Times New Roman"/>
          <w:sz w:val="28"/>
          <w:szCs w:val="28"/>
        </w:rPr>
        <w:t>14.02.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51B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51A2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345E0" w:rsidRDefault="005345E0" w:rsidP="005345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5E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A64B3A" w:rsidRPr="005345E0" w:rsidRDefault="00A64B3A" w:rsidP="005345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5E0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A64B3A" w:rsidRPr="005345E0" w:rsidRDefault="00A64B3A" w:rsidP="005345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5E0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5345E0" w:rsidRDefault="00A64B3A" w:rsidP="005345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5E0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p w:rsidR="00A64B3A" w:rsidRPr="005345E0" w:rsidRDefault="00A64B3A" w:rsidP="005345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4B3A" w:rsidRPr="005345E0" w:rsidRDefault="005345E0" w:rsidP="005345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5345E0">
        <w:rPr>
          <w:rFonts w:ascii="Times New Roman" w:hAnsi="Times New Roman" w:cs="Times New Roman"/>
          <w:sz w:val="28"/>
          <w:szCs w:val="28"/>
        </w:rPr>
        <w:t>ПАСПОРТ</w:t>
      </w:r>
    </w:p>
    <w:p w:rsidR="00A64B3A" w:rsidRPr="005345E0" w:rsidRDefault="00A64B3A" w:rsidP="005345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5E0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:rsidR="00A64B3A" w:rsidRPr="005345E0" w:rsidRDefault="00A64B3A" w:rsidP="005345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5E0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5345E0" w:rsidRDefault="00A64B3A" w:rsidP="005345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5E0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bookmarkEnd w:id="0"/>
    <w:p w:rsidR="00A64B3A" w:rsidRPr="00A64B3A" w:rsidRDefault="00A64B3A" w:rsidP="00A6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5742"/>
      </w:tblGrid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251A29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1A29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A64B3A" w:rsidRPr="00251A29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251A29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251A29" w:rsidRDefault="00D51A9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anchor="sub_1500" w:history="1">
              <w:r w:rsidR="00A64B3A" w:rsidRPr="00251A29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A64B3A" w:rsidRPr="00251A2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«Капитальный ремонт и ремонт автомобильных дорог Новопокровского сельского поселения на 2015 - 2019 годы»</w:t>
            </w:r>
          </w:p>
          <w:p w:rsidR="00A64B3A" w:rsidRPr="00251A29" w:rsidRDefault="00D51A9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200" w:history="1">
              <w:r w:rsidR="00A64B3A" w:rsidRPr="00251A29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A64B3A" w:rsidRPr="00251A2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«Повышение безопасности дорожного движения Новопокровского сельского поселения на 2015 - 2019 годы»</w:t>
            </w:r>
          </w:p>
          <w:p w:rsidR="00A64B3A" w:rsidRPr="00251A29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  <w:p w:rsidR="00A64B3A" w:rsidRPr="00D415D8" w:rsidRDefault="00A64B3A" w:rsidP="00FE31CA">
            <w:pPr>
              <w:rPr>
                <w:rFonts w:eastAsiaTheme="minorEastAsia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иные исполнители отдельных мероприятий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rPr>
                <w:rFonts w:eastAsiaTheme="minorEastAsia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круглогодичного, непрерывного, удобного и безопасного движения транспортных средств и пешеходов;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 дорожно-транспортных происшествий;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системы расселения, застройки сельского поселения, его инженерной, транспортной и социальной инфраструктуры, рационального природопользования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автомобильных дорог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градостроительной и землеустроительной документации поселенческого уровня;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уровня транспортной инфраструктуры поселения, снижение эксплуатационной нагрузки на дорожное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покрытие дорог;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транспортного риска (количество лиц, погибших в результате дорожно-транспортных происшествий);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градостроительного плана земельных участков;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строительство объекта;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ввод объекта в эксплуатацию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2015 - 2019 годы, реализация в один этап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Новопокровского сельского поселения составляет -  </w:t>
            </w:r>
            <w:r w:rsidR="00651BE0">
              <w:rPr>
                <w:rFonts w:ascii="Times New Roman" w:eastAsiaTheme="minorEastAsia" w:hAnsi="Times New Roman" w:cs="Times New Roman"/>
                <w:sz w:val="28"/>
                <w:szCs w:val="28"/>
              </w:rPr>
              <w:t>63509,9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9266,3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5845,4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21824,7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651BE0">
              <w:rPr>
                <w:rFonts w:ascii="Times New Roman" w:eastAsiaTheme="minorEastAsia" w:hAnsi="Times New Roman" w:cs="Times New Roman"/>
                <w:sz w:val="28"/>
                <w:szCs w:val="28"/>
              </w:rPr>
              <w:t>17066,9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9506,6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подпрограмм муниципальной программы составляет –</w:t>
            </w:r>
            <w:r w:rsidR="00651B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45450,8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</w:t>
            </w:r>
          </w:p>
          <w:p w:rsidR="00A64B3A" w:rsidRPr="00D415D8" w:rsidRDefault="00D51A9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begin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instrText>HYPERLINK \l "sub_1301"</w:instrTex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separate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«Капитальный ремонт и ремонт автомобильных дорог Новопокровского сельского поселения» на 2015-2019  годы</w:t>
            </w:r>
          </w:p>
          <w:p w:rsidR="00A64B3A" w:rsidRPr="00D415D8" w:rsidRDefault="00D51A9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end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составляет -</w:t>
            </w:r>
            <w:r w:rsidR="00651BE0">
              <w:rPr>
                <w:rFonts w:ascii="Times New Roman" w:eastAsiaTheme="minorEastAsia" w:hAnsi="Times New Roman" w:cs="Times New Roman"/>
                <w:sz w:val="28"/>
                <w:szCs w:val="28"/>
              </w:rPr>
              <w:t>37678,2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96775E"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651BE0">
              <w:rPr>
                <w:rFonts w:ascii="Times New Roman" w:eastAsiaTheme="minorEastAsia" w:hAnsi="Times New Roman" w:cs="Times New Roman"/>
                <w:sz w:val="28"/>
                <w:szCs w:val="28"/>
              </w:rPr>
              <w:t>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E13E7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5200,0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«Повышение безопасности дорожного движения Новопокровского сельского поселения» на 2015 - 2019 годы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составляет-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7772,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2478,6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506,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506,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 финансирования </w:t>
            </w:r>
            <w:r w:rsidR="00FF162A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мероприятий составляет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18059,1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</w:t>
            </w:r>
            <w:r w:rsidR="00F06D67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лей,  в том числе по годам реализации: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15466">
              <w:rPr>
                <w:rFonts w:ascii="Times New Roman" w:eastAsiaTheme="minorEastAsia" w:hAnsi="Times New Roman" w:cs="Times New Roman"/>
                <w:sz w:val="28"/>
                <w:szCs w:val="28"/>
              </w:rPr>
              <w:t>1784,9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 w:rsidR="00EF4BA7">
              <w:rPr>
                <w:rFonts w:ascii="Times New Roman" w:eastAsiaTheme="minorEastAsia" w:hAnsi="Times New Roman" w:cs="Times New Roman"/>
                <w:sz w:val="28"/>
                <w:szCs w:val="28"/>
              </w:rPr>
              <w:t>3366,8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5328,1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3779,3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3800,0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Default="00F06D67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A64B3A" w:rsidRPr="002350C3" w:rsidRDefault="00A64B3A" w:rsidP="00A64B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A64B3A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Новопокровского сельского поселения в сфере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строительства, архитектуры и дорожного хозяйства</w:t>
      </w:r>
      <w:bookmarkEnd w:id="1"/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строительства, архитектуры,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Дорожное хозяйство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состояние автомобильных дорог.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</w:t>
      </w:r>
      <w:r w:rsidRPr="00E467FB">
        <w:rPr>
          <w:rFonts w:ascii="Times New Roman" w:hAnsi="Times New Roman" w:cs="Times New Roman"/>
          <w:sz w:val="28"/>
          <w:szCs w:val="28"/>
        </w:rPr>
        <w:t>долговременной устойчивости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Мероприятия по повышению безопасности дорожного движения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Мероприятия в области строительства, архитектуры и градостроительства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Градостроительным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Земельным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</w:t>
      </w:r>
      <w:r w:rsidRPr="00E467FB">
        <w:rPr>
          <w:rFonts w:ascii="Times New Roman" w:hAnsi="Times New Roman" w:cs="Times New Roman"/>
          <w:sz w:val="28"/>
          <w:szCs w:val="28"/>
        </w:rPr>
        <w:t>ия территорий и застройки Новопокровского сельского поселения, а также для осуществления рационального землепользования, создания благоприятной среды жизнедеятельности населения.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Однако процедуры подготовки и согласования документов территориального планирования, проектов планировки, разработки проектной документации, получение результатов государственной экспертизы, выдача разрешений на строительство, а также на ввод объекта в эксплуатацию требуют существенных временных ресурсов.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0" w:history="1">
        <w:r w:rsidRPr="003A317D">
          <w:rPr>
            <w:rStyle w:val="a7"/>
            <w:rFonts w:ascii="Times New Roman" w:hAnsi="Times New Roman"/>
            <w:b w:val="0"/>
            <w:szCs w:val="28"/>
          </w:rPr>
          <w:t>законодательства</w:t>
        </w:r>
      </w:hyperlink>
      <w:r w:rsidRPr="00E467FB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E467FB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headerReference w:type="default" r:id="rId11"/>
          <w:pgSz w:w="11905" w:h="16837"/>
          <w:pgMar w:top="1134" w:right="565" w:bottom="1134" w:left="1701" w:header="720" w:footer="720" w:gutter="0"/>
          <w:cols w:space="720"/>
          <w:noEndnote/>
          <w:titlePg/>
          <w:docGrid w:linePitch="326"/>
        </w:sectPr>
      </w:pP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467FB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68"/>
      </w:tblGrid>
      <w:tr w:rsidR="00A64B3A" w:rsidRPr="00D415D8" w:rsidTr="00FE31CA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«Комплексное  и устойчивое развитие Новопокровского сельского поселения в сфере строительства, архитектуры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 дорожного хозяйства»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c>
          <w:tcPr>
            <w:tcW w:w="840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4689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72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Статус</w:t>
            </w:r>
            <w:hyperlink w:anchor="sub_1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6607" w:type="dxa"/>
            <w:gridSpan w:val="5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A64B3A" w:rsidRPr="00D415D8" w:rsidTr="00FE31CA">
        <w:tc>
          <w:tcPr>
            <w:tcW w:w="840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89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503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Муниципальная программа Новопокровского сельского поселения "Комплексное устойчивое развитие Новопокровского сельского поселения в сфере строительства, архитектуры и дорожного хозяйства»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E31C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0,8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Количество подготовленной градостроительной и землеустроительной документации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Подпрограмма № 1 "Капитальный ремонт и ремонт автомобильных дорог Новопокровского сельского поселения на 2015-2019 годы" 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E31C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0,8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 № 2 "Повышение безопасности дорожного движения Новопокровского сельского поселения на 2015-2019 годы"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1 "Строительство, модернизация, ремонт и содержание автомобильных дорог общего пользования в Новопокровском сельском поселении"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2 "Мероприятия в области строительства, архитектуры и градостроительства"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Количество подготовленной градостроительной и землеустроительной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 xml:space="preserve">документации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</w:tbl>
    <w:p w:rsidR="00A64B3A" w:rsidRPr="00E467FB" w:rsidRDefault="00A64B3A" w:rsidP="00A64B3A">
      <w:pPr>
        <w:rPr>
          <w:rFonts w:ascii="Times New Roman" w:hAnsi="Times New Roman" w:cs="Times New Roman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Цели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</w:t>
      </w:r>
      <w:r>
        <w:rPr>
          <w:rFonts w:ascii="Times New Roman" w:hAnsi="Times New Roman" w:cs="Times New Roman"/>
          <w:sz w:val="28"/>
          <w:szCs w:val="28"/>
        </w:rPr>
        <w:t>улично-дорожной сети в Новопокровском сельском поселении</w:t>
      </w:r>
      <w:r w:rsidRPr="00E467FB">
        <w:rPr>
          <w:rFonts w:ascii="Times New Roman" w:hAnsi="Times New Roman" w:cs="Times New Roman"/>
          <w:sz w:val="28"/>
          <w:szCs w:val="28"/>
        </w:rPr>
        <w:t xml:space="preserve"> и создание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E467FB">
        <w:rPr>
          <w:rFonts w:ascii="Times New Roman" w:hAnsi="Times New Roman" w:cs="Times New Roman"/>
          <w:sz w:val="28"/>
          <w:szCs w:val="28"/>
        </w:rPr>
        <w:t>условий для  проживания граждан;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Новопокровского сельского поселения;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расширение сети автомобильных дорог поселения с твердым покрытием, их ремонт и доведение транспортно-эксплуатационных показателей до нормативных требований;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Новопокровском сельском поселении;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2015 по 2019 годы. Выделение этапов реализации не предусматривается.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A64B3A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bookmarkEnd w:id="2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Новопокровского сельского поселения на 2015 – 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 Новопокровского сельского поселения на 2015 - 2019 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подпрограммой, реализовывались на территории Новопокровского сельского поселения.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Достигнутые результаты в предшествующие годы дают основание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утверждать, что реализация мероприятий подпрограммы и продуктивное использование бюджетных средств невозможны без использования программно-целевого метода.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основные проблемы безопасности дорожного движения на территории Новопокровского сельского поселения и в рамках финансирования определить приоритетность тех или иных мероприятий подпрограммы.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3. Мероприятие №1 «Строительство, модернизация, ремонт и содержание автомобильных дорог общего пользования в Новопокровском сельском поселении».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500"/>
      <w:r w:rsidRPr="00A64B3A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 - эксплуатационное состояния и устойчивого функционирования, автомобильных дорог Новопокровского сельского поселения.</w:t>
      </w:r>
    </w:p>
    <w:p w:rsidR="00A64B3A" w:rsidRPr="00A64B3A" w:rsidRDefault="00A64B3A" w:rsidP="00A64B3A"/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4. Мероприятия №2 «Мероприятия в области строительства, архитектуры и градостроительства».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2" w:history="1">
        <w:r w:rsidRPr="003A317D">
          <w:rPr>
            <w:rStyle w:val="a7"/>
            <w:rFonts w:ascii="Times New Roman" w:hAnsi="Times New Roman"/>
            <w:b w:val="0"/>
            <w:szCs w:val="28"/>
          </w:rPr>
          <w:t>законодательства</w:t>
        </w:r>
      </w:hyperlink>
      <w:r w:rsidRPr="003B790A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3B790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A64B3A" w:rsidRPr="00E467FB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03"/>
      </w:tblGrid>
      <w:tr w:rsidR="00A64B3A" w:rsidRPr="00D415D8" w:rsidTr="00FE31CA">
        <w:tc>
          <w:tcPr>
            <w:tcW w:w="15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"Комплексное и устойчивое развитие Новопокровского сельского поселения в сфере строительства, архитектуры и дорожного хозяйства"</w:t>
            </w:r>
          </w:p>
        </w:tc>
      </w:tr>
    </w:tbl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88"/>
        <w:gridCol w:w="708"/>
        <w:gridCol w:w="1276"/>
        <w:gridCol w:w="1134"/>
        <w:gridCol w:w="992"/>
        <w:gridCol w:w="937"/>
        <w:gridCol w:w="56"/>
        <w:gridCol w:w="936"/>
        <w:gridCol w:w="56"/>
        <w:gridCol w:w="992"/>
        <w:gridCol w:w="992"/>
        <w:gridCol w:w="1701"/>
        <w:gridCol w:w="2268"/>
      </w:tblGrid>
      <w:tr w:rsidR="00A64B3A" w:rsidRPr="00D415D8" w:rsidTr="00FE31CA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ind w:right="578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64B3A" w:rsidRPr="00D415D8" w:rsidTr="00FE31CA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улично-дорожной сети в Новопокровском сельском поселении</w:t>
            </w: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Содержание дорог Новопокровского сельского поселения</w:t>
            </w:r>
          </w:p>
        </w:tc>
      </w:tr>
      <w:tr w:rsidR="00A64B3A" w:rsidRPr="00D415D8" w:rsidTr="00FE31CA"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строительство, модернизация, ремонт и содержание автомобильных дорог общего пользования в Новопокровском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BD0C6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831D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BD0C6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BD0C6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автомобильных дорог Новопокровского сельского поселения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FE31CA">
        <w:trPr>
          <w:trHeight w:val="106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99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BD0C6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831D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BD0C6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BD0C6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7772,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риска, повышение пропускной способности улично-дорожной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7772,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мероприятий по капитальному ремонту и ремонту автомобильных дорог Новопокровского сельского поселения</w:t>
            </w:r>
          </w:p>
        </w:tc>
      </w:tr>
      <w:tr w:rsidR="00A64B3A" w:rsidRPr="00D415D8" w:rsidTr="00FE31CA"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Капитальный ремонт, ремонт автомобильных дорог общего пользования Новопокровского сельского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651BE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37678,2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9F7DA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651BE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B154AB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FE31CA">
        <w:trPr>
          <w:trHeight w:val="106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99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651BE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9F7DA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651BE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651BE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11688,2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9F7DA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651BE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B154AB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86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      </w: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Организация разработки документов территориального планирования Новопокровского сельского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поселения, подготовка градостроительной и землеустроительной документации поселенческого уровня.</w:t>
            </w:r>
          </w:p>
        </w:tc>
      </w:tr>
      <w:tr w:rsidR="00A64B3A" w:rsidRPr="00D415D8" w:rsidTr="00FE31CA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2.1.1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документами территориального планирования и градостроительного зонирования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66328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9266,3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831D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21824,7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66328F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BD0C6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FE31CA">
        <w:tc>
          <w:tcPr>
            <w:tcW w:w="146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jc w:val="center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Общая потребность в финансировании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бюджета поселения</w:t>
      </w:r>
      <w:r w:rsidRPr="00E467FB">
        <w:rPr>
          <w:rFonts w:ascii="Times New Roman" w:hAnsi="Times New Roman" w:cs="Times New Roman"/>
          <w:sz w:val="28"/>
          <w:szCs w:val="28"/>
        </w:rPr>
        <w:t xml:space="preserve"> на 2015 - 2019 годы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145"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66328F">
        <w:rPr>
          <w:rFonts w:ascii="Times New Roman" w:hAnsi="Times New Roman" w:cs="Times New Roman"/>
          <w:sz w:val="28"/>
          <w:szCs w:val="28"/>
        </w:rPr>
        <w:t>63509,9</w:t>
      </w:r>
      <w:r w:rsidRPr="00E467FB">
        <w:rPr>
          <w:rFonts w:ascii="Times New Roman" w:hAnsi="Times New Roman" w:cs="Times New Roman"/>
          <w:sz w:val="28"/>
          <w:szCs w:val="28"/>
        </w:rPr>
        <w:t> тыс. рублей, в том числе по годам реализации: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9266,3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5845,4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E13E77">
        <w:rPr>
          <w:rFonts w:ascii="Times New Roman" w:hAnsi="Times New Roman" w:cs="Times New Roman"/>
          <w:sz w:val="28"/>
          <w:szCs w:val="28"/>
        </w:rPr>
        <w:t>21824,7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3673FB">
        <w:rPr>
          <w:rFonts w:ascii="Times New Roman" w:hAnsi="Times New Roman" w:cs="Times New Roman"/>
          <w:sz w:val="28"/>
          <w:szCs w:val="28"/>
        </w:rPr>
        <w:t>17066,9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E13E77">
        <w:rPr>
          <w:rFonts w:ascii="Times New Roman" w:hAnsi="Times New Roman" w:cs="Times New Roman"/>
          <w:sz w:val="28"/>
          <w:szCs w:val="28"/>
        </w:rPr>
        <w:t>9506,6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F47977">
        <w:rPr>
          <w:rFonts w:ascii="Times New Roman" w:hAnsi="Times New Roman" w:cs="Times New Roman"/>
          <w:sz w:val="28"/>
          <w:szCs w:val="28"/>
        </w:rPr>
        <w:t>45450,8</w:t>
      </w:r>
      <w:r w:rsidRPr="002350C3"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A9A" w:rsidRPr="00E467FB">
        <w:rPr>
          <w:rFonts w:ascii="Times New Roman" w:hAnsi="Times New Roman" w:cs="Times New Roman"/>
          <w:sz w:val="28"/>
          <w:szCs w:val="28"/>
        </w:rPr>
        <w:fldChar w:fldCharType="begin"/>
      </w:r>
      <w:r w:rsidRPr="00E467FB">
        <w:rPr>
          <w:rFonts w:ascii="Times New Roman" w:hAnsi="Times New Roman" w:cs="Times New Roman"/>
          <w:sz w:val="28"/>
          <w:szCs w:val="28"/>
        </w:rPr>
        <w:instrText>HYPERLINK \l "sub_1301"</w:instrText>
      </w:r>
      <w:r w:rsidR="00D51A9A" w:rsidRPr="00E467FB">
        <w:rPr>
          <w:rFonts w:ascii="Times New Roman" w:hAnsi="Times New Roman" w:cs="Times New Roman"/>
          <w:sz w:val="28"/>
          <w:szCs w:val="28"/>
        </w:rPr>
        <w:fldChar w:fldCharType="separate"/>
      </w:r>
      <w:r w:rsidRPr="00E467FB">
        <w:rPr>
          <w:rFonts w:ascii="Times New Roman" w:hAnsi="Times New Roman" w:cs="Times New Roman"/>
          <w:sz w:val="28"/>
          <w:szCs w:val="28"/>
        </w:rPr>
        <w:t>подпрограмма "Капитальный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67FB">
        <w:rPr>
          <w:rFonts w:ascii="Times New Roman" w:hAnsi="Times New Roman" w:cs="Times New Roman"/>
          <w:sz w:val="28"/>
          <w:szCs w:val="28"/>
        </w:rPr>
        <w:t>ремонт автомобильных дорог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2015-2019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D51A9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fldChar w:fldCharType="end"/>
      </w:r>
      <w:r w:rsidR="00A64B3A" w:rsidRPr="00E467FB">
        <w:rPr>
          <w:rFonts w:ascii="Times New Roman" w:hAnsi="Times New Roman" w:cs="Times New Roman"/>
          <w:sz w:val="28"/>
          <w:szCs w:val="28"/>
        </w:rPr>
        <w:t>на 2015 - 2019 годы общий объем финансирования составляет -</w:t>
      </w:r>
      <w:r w:rsidR="00307328">
        <w:rPr>
          <w:rFonts w:ascii="Times New Roman" w:hAnsi="Times New Roman" w:cs="Times New Roman"/>
          <w:sz w:val="28"/>
          <w:szCs w:val="28"/>
        </w:rPr>
        <w:t>37678,2</w:t>
      </w:r>
      <w:r w:rsidR="00E13E77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тыс. рублей,</w:t>
      </w:r>
      <w:r w:rsidR="00A64B3A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5015,0 тыс. 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 тыс. 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691C48">
        <w:rPr>
          <w:rFonts w:ascii="Times New Roman" w:hAnsi="Times New Roman" w:cs="Times New Roman"/>
          <w:sz w:val="28"/>
          <w:szCs w:val="28"/>
        </w:rPr>
        <w:t>14682,2</w:t>
      </w:r>
      <w:r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307328">
        <w:rPr>
          <w:rFonts w:ascii="Times New Roman" w:hAnsi="Times New Roman" w:cs="Times New Roman"/>
          <w:sz w:val="28"/>
          <w:szCs w:val="28"/>
        </w:rPr>
        <w:t>12781,0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E13E77">
        <w:rPr>
          <w:rFonts w:ascii="Times New Roman" w:hAnsi="Times New Roman" w:cs="Times New Roman"/>
          <w:sz w:val="28"/>
          <w:szCs w:val="28"/>
        </w:rPr>
        <w:t>5200,0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7FB">
        <w:rPr>
          <w:rFonts w:ascii="Times New Roman" w:hAnsi="Times New Roman" w:cs="Times New Roman"/>
          <w:sz w:val="28"/>
          <w:szCs w:val="28"/>
        </w:rPr>
        <w:t>подпрограмма "Повышение безопасности дорожного движения Новопокровского сельского поселения на 2015 - 2019 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на 2015 - 2019 годы общий объем финансирования составляет- </w:t>
      </w:r>
      <w:r>
        <w:rPr>
          <w:rFonts w:ascii="Times New Roman" w:hAnsi="Times New Roman" w:cs="Times New Roman"/>
          <w:sz w:val="28"/>
          <w:szCs w:val="28"/>
        </w:rPr>
        <w:t>7772,</w:t>
      </w:r>
      <w:r w:rsidR="00E84B1A">
        <w:rPr>
          <w:rFonts w:ascii="Times New Roman" w:hAnsi="Times New Roman" w:cs="Times New Roman"/>
          <w:sz w:val="28"/>
          <w:szCs w:val="28"/>
        </w:rPr>
        <w:t>6</w:t>
      </w:r>
      <w:r w:rsidRPr="00E467FB">
        <w:rPr>
          <w:rFonts w:ascii="Times New Roman" w:hAnsi="Times New Roman" w:cs="Times New Roman"/>
          <w:sz w:val="28"/>
          <w:szCs w:val="28"/>
        </w:rPr>
        <w:t>  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506,</w:t>
      </w:r>
      <w:r w:rsidR="00E84B1A">
        <w:rPr>
          <w:rFonts w:ascii="Times New Roman" w:hAnsi="Times New Roman" w:cs="Times New Roman"/>
          <w:sz w:val="28"/>
          <w:szCs w:val="28"/>
        </w:rPr>
        <w:t>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506,</w:t>
      </w:r>
      <w:r w:rsidR="00E84B1A">
        <w:rPr>
          <w:rFonts w:ascii="Times New Roman" w:hAnsi="Times New Roman" w:cs="Times New Roman"/>
          <w:sz w:val="28"/>
          <w:szCs w:val="28"/>
        </w:rPr>
        <w:t>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FF162A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составляет – </w:t>
      </w:r>
      <w:r w:rsidR="00E84B1A">
        <w:rPr>
          <w:rFonts w:ascii="Times New Roman" w:hAnsi="Times New Roman" w:cs="Times New Roman"/>
          <w:sz w:val="28"/>
          <w:szCs w:val="28"/>
        </w:rPr>
        <w:t>18059,1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4BA7">
        <w:rPr>
          <w:rFonts w:ascii="Times New Roman" w:hAnsi="Times New Roman" w:cs="Times New Roman"/>
          <w:sz w:val="28"/>
          <w:szCs w:val="28"/>
        </w:rPr>
        <w:t>, в том числе по годам реализации:</w:t>
      </w:r>
    </w:p>
    <w:p w:rsidR="00EF4BA7" w:rsidRPr="00D415D8" w:rsidRDefault="00EF4BA7" w:rsidP="00EF4BA7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2015 год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1784,9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 рублей</w:t>
      </w:r>
    </w:p>
    <w:p w:rsidR="00EF4BA7" w:rsidRPr="00D415D8" w:rsidRDefault="00EF4BA7" w:rsidP="00EF4BA7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2016 год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3366,8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тыс. 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2017 год – </w:t>
      </w:r>
      <w:r w:rsidR="00E84B1A">
        <w:rPr>
          <w:rFonts w:ascii="Times New Roman" w:eastAsiaTheme="minorEastAsia" w:hAnsi="Times New Roman" w:cs="Times New Roman"/>
          <w:sz w:val="28"/>
          <w:szCs w:val="28"/>
        </w:rPr>
        <w:t>5328,1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2018 год – </w:t>
      </w:r>
      <w:r w:rsidR="00E84B1A">
        <w:rPr>
          <w:rFonts w:ascii="Times New Roman" w:eastAsiaTheme="minorEastAsia" w:hAnsi="Times New Roman" w:cs="Times New Roman"/>
          <w:sz w:val="28"/>
          <w:szCs w:val="28"/>
        </w:rPr>
        <w:t>3779,3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2019 год – </w:t>
      </w:r>
      <w:r w:rsidR="00E84B1A">
        <w:rPr>
          <w:rFonts w:ascii="Times New Roman" w:eastAsiaTheme="minorEastAsia" w:hAnsi="Times New Roman" w:cs="Times New Roman"/>
          <w:sz w:val="28"/>
          <w:szCs w:val="28"/>
        </w:rPr>
        <w:t>3800,0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6. Методика оценки эффективности реализации муниципальной </w:t>
      </w:r>
    </w:p>
    <w:p w:rsidR="00A64B3A" w:rsidRPr="00045544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программы</w:t>
      </w:r>
    </w:p>
    <w:p w:rsidR="00A64B3A" w:rsidRDefault="00A64B3A" w:rsidP="00A64B3A">
      <w:pPr>
        <w:pStyle w:val="aff9"/>
        <w:rPr>
          <w:rFonts w:ascii="Times New Roman" w:hAnsi="Times New Roman" w:cs="Times New Roman"/>
          <w:sz w:val="28"/>
          <w:szCs w:val="28"/>
        </w:rPr>
      </w:pPr>
      <w:bookmarkStart w:id="4" w:name="sub_700"/>
    </w:p>
    <w:p w:rsidR="00A64B3A" w:rsidRPr="00E467FB" w:rsidRDefault="00A64B3A" w:rsidP="00A64B3A">
      <w:pPr>
        <w:pStyle w:val="aff9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муниципальных программ Новопокровского сельского поселения».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7. Механизм реализации муниципальной программы</w:t>
      </w:r>
    </w:p>
    <w:bookmarkEnd w:id="4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обеспечивает разработку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проводит мониторинг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A64B3A" w:rsidRPr="00D415D8" w:rsidTr="00251A29">
        <w:tc>
          <w:tcPr>
            <w:tcW w:w="9745" w:type="dxa"/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4B1A" w:rsidRDefault="00E84B1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Исполняющий обязанности  заместителя главы 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вопросам экономики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E84B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А.А. Соловьева </w:t>
            </w:r>
          </w:p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251A29" w:rsidRPr="0089298D" w:rsidRDefault="00251A29" w:rsidP="00251A29">
      <w:pPr>
        <w:ind w:left="5103"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1</w:t>
      </w:r>
    </w:p>
    <w:p w:rsidR="00251A29" w:rsidRPr="0089298D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89298D">
          <w:rPr>
            <w:rStyle w:val="a7"/>
            <w:rFonts w:ascii="Times New Roman" w:eastAsiaTheme="minorEastAsia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:rsidR="00251A29" w:rsidRPr="0089298D" w:rsidRDefault="00251A29" w:rsidP="00251A29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251A29" w:rsidRDefault="00251A29" w:rsidP="00251A29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ab/>
      </w:r>
    </w:p>
    <w:p w:rsidR="00251A29" w:rsidRDefault="00251A29" w:rsidP="00251A29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1A29" w:rsidRPr="00825165" w:rsidRDefault="00251A29" w:rsidP="00251A29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251A29" w:rsidRPr="00825165" w:rsidRDefault="00251A29" w:rsidP="00251A29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2015 - 2019 годы» муниципальной программы</w:t>
      </w:r>
    </w:p>
    <w:p w:rsidR="00251A29" w:rsidRPr="00825165" w:rsidRDefault="00251A29" w:rsidP="00251A29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Новопокровского сельского поселения «Комплексное и устойчивое</w:t>
      </w:r>
    </w:p>
    <w:p w:rsidR="00251A29" w:rsidRPr="00825165" w:rsidRDefault="00251A29" w:rsidP="00251A29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 архитектуры и дорожного хозяйства»</w:t>
      </w:r>
    </w:p>
    <w:p w:rsidR="00251A29" w:rsidRPr="00825165" w:rsidRDefault="00251A29" w:rsidP="00251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A29" w:rsidRPr="00825165" w:rsidRDefault="00251A29" w:rsidP="00251A29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5101"/>
      <w:r w:rsidRPr="00825165">
        <w:rPr>
          <w:rFonts w:ascii="Times New Roman" w:hAnsi="Times New Roman" w:cs="Times New Roman"/>
          <w:sz w:val="28"/>
          <w:szCs w:val="28"/>
        </w:rPr>
        <w:t>Паспорт</w:t>
      </w:r>
    </w:p>
    <w:p w:rsidR="00251A29" w:rsidRPr="00825165" w:rsidRDefault="00251A29" w:rsidP="00251A2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подпрограммы «Капитальный ремонт и ремонт автомобильных дорог  Новопокровского сельского поселения на 2015 - 2019 годы»</w:t>
      </w:r>
    </w:p>
    <w:bookmarkEnd w:id="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9"/>
        <w:gridCol w:w="6070"/>
      </w:tblGrid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251A29" w:rsidRPr="00D415D8" w:rsidRDefault="00251A29" w:rsidP="00FF6D6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 подпрограммы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выполнение мероприятий по капитальному  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ремонту и ремонту автомобильных дорог Новопокровского сельского поселения</w:t>
            </w: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 на территории Новопокровского сельского поселения;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эксплуатационной нагрузки на дорожное покрытие дорог;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2015 – 2019 годы, реализация в один этап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2015 - 2019 годы общий объем финансирования за счет средств поселения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37678,2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0,0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5200,0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p w:rsidR="00251A29" w:rsidRPr="00825165" w:rsidRDefault="00251A29" w:rsidP="00251A29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10"/>
      <w:r w:rsidRPr="00825165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251A29" w:rsidRPr="00825165" w:rsidRDefault="00251A29" w:rsidP="00251A29">
      <w:pPr>
        <w:pStyle w:val="1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дорожного хозяйства</w:t>
      </w:r>
      <w:bookmarkEnd w:id="6"/>
      <w:r w:rsidRPr="00825165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251A29" w:rsidRPr="00825165" w:rsidRDefault="00251A29" w:rsidP="00251A29"/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</w:t>
      </w:r>
      <w:r w:rsidRPr="00A22395">
        <w:rPr>
          <w:rFonts w:ascii="Times New Roman" w:hAnsi="Times New Roman" w:cs="Times New Roman"/>
          <w:sz w:val="28"/>
          <w:szCs w:val="28"/>
        </w:rPr>
        <w:lastRenderedPageBreak/>
        <w:t xml:space="preserve">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A22395">
        <w:rPr>
          <w:rFonts w:ascii="Times New Roman" w:hAnsi="Times New Roman" w:cs="Times New Roman"/>
          <w:sz w:val="28"/>
          <w:szCs w:val="28"/>
        </w:rPr>
        <w:t>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p w:rsidR="00251A29" w:rsidRPr="00825165" w:rsidRDefault="00251A29" w:rsidP="00251A2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5120"/>
      <w:r w:rsidRPr="0082516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"/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в Новопокровском сельском поселении;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требований.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Период реализации подпрограммы - 2015 – 2019 годы. Выделение этапов реализации не предусматривается.</w:t>
      </w:r>
      <w:bookmarkStart w:id="8" w:name="sub_5130"/>
    </w:p>
    <w:p w:rsidR="00251A29" w:rsidRDefault="00251A29" w:rsidP="00251A29">
      <w:pPr>
        <w:pStyle w:val="1"/>
        <w:sectPr w:rsidR="00251A29" w:rsidSect="0089298D">
          <w:headerReference w:type="default" r:id="rId13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251A29" w:rsidRPr="00045544" w:rsidRDefault="00251A29" w:rsidP="00251A29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5140"/>
      <w:bookmarkEnd w:id="8"/>
      <w:r w:rsidRPr="00045544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251A29" w:rsidRPr="00045544" w:rsidRDefault="00251A29" w:rsidP="00251A29">
      <w:pPr>
        <w:ind w:left="142" w:firstLine="0"/>
        <w:jc w:val="center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251A29" w:rsidRPr="00A22395" w:rsidRDefault="00251A29" w:rsidP="00251A29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14600"/>
      </w:tblGrid>
      <w:tr w:rsidR="00251A29" w:rsidRPr="00D415D8" w:rsidTr="00FF6D69">
        <w:tc>
          <w:tcPr>
            <w:tcW w:w="14600" w:type="dxa"/>
          </w:tcPr>
          <w:p w:rsidR="00251A29" w:rsidRPr="00D415D8" w:rsidRDefault="00251A29" w:rsidP="00FF6D69">
            <w:pPr>
              <w:pStyle w:val="afff2"/>
              <w:ind w:left="142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«Капитальный ремонт и ремонт автомобильных дорог Новопокровского сельского поселения на 2015 -1019 годы»</w:t>
            </w:r>
          </w:p>
        </w:tc>
      </w:tr>
    </w:tbl>
    <w:p w:rsidR="00251A29" w:rsidRDefault="00251A29" w:rsidP="00251A29"/>
    <w:p w:rsidR="00251A29" w:rsidRPr="00A22395" w:rsidRDefault="00251A29" w:rsidP="00251A29"/>
    <w:tbl>
      <w:tblPr>
        <w:tblW w:w="14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5"/>
        <w:gridCol w:w="1701"/>
        <w:gridCol w:w="793"/>
        <w:gridCol w:w="1843"/>
        <w:gridCol w:w="1134"/>
        <w:gridCol w:w="855"/>
        <w:gridCol w:w="992"/>
        <w:gridCol w:w="992"/>
        <w:gridCol w:w="992"/>
        <w:gridCol w:w="1134"/>
        <w:gridCol w:w="1560"/>
        <w:gridCol w:w="2125"/>
      </w:tblGrid>
      <w:tr w:rsidR="00251A29" w:rsidRPr="00D415D8" w:rsidTr="00FF6D69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ind w:right="578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51A29" w:rsidRPr="00D415D8" w:rsidTr="00FF6D69">
        <w:tc>
          <w:tcPr>
            <w:tcW w:w="82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251A29" w:rsidRPr="00D415D8" w:rsidTr="00FF6D69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 - эксплуатационного состояния сети автомобильных дорог Новопокровского сельского поселения и создание условий для комфортного проживания граждан</w:t>
            </w:r>
          </w:p>
        </w:tc>
      </w:tr>
      <w:tr w:rsidR="00251A29" w:rsidRPr="00D415D8" w:rsidTr="00FF6D69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</w:t>
            </w:r>
          </w:p>
        </w:tc>
      </w:tr>
      <w:tr w:rsidR="00251A29" w:rsidRPr="00D415D8" w:rsidTr="00FF6D69">
        <w:trPr>
          <w:trHeight w:val="2715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работ по ремонту улично-дорожной сети Новопокровского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37678,2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отремонтировано дорог: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-в асфальтобетонном исполнении </w:t>
            </w:r>
            <w:r>
              <w:rPr>
                <w:rFonts w:ascii="Times New Roman" w:eastAsiaTheme="minorEastAsia" w:hAnsi="Times New Roman" w:cs="Times New Roman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7,93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км;</w:t>
            </w:r>
          </w:p>
          <w:p w:rsidR="00251A29" w:rsidRPr="00D415D8" w:rsidRDefault="00251A29" w:rsidP="00FF6D69">
            <w:pPr>
              <w:ind w:firstLine="0"/>
              <w:rPr>
                <w:rFonts w:eastAsiaTheme="minorEastAsia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гравийном исполнении – 2,6 км.</w:t>
            </w:r>
            <w:r w:rsidRPr="00D415D8">
              <w:rPr>
                <w:rFonts w:eastAsiaTheme="minorEastAsia"/>
              </w:rPr>
              <w:t xml:space="preserve">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251A29" w:rsidRPr="00D415D8" w:rsidTr="00FF6D69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rPr>
          <w:trHeight w:val="519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25990,0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rPr>
          <w:trHeight w:val="647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бюджет сельского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11688,2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14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51A29" w:rsidRDefault="00251A29" w:rsidP="00251A29">
      <w:pPr>
        <w:ind w:firstLine="698"/>
        <w:jc w:val="right"/>
        <w:rPr>
          <w:rStyle w:val="a6"/>
          <w:bCs/>
        </w:rPr>
      </w:pPr>
    </w:p>
    <w:p w:rsidR="00251A29" w:rsidRDefault="00251A29" w:rsidP="00251A29">
      <w:pPr>
        <w:ind w:firstLine="698"/>
        <w:jc w:val="right"/>
        <w:rPr>
          <w:rStyle w:val="a6"/>
          <w:bCs/>
        </w:rPr>
      </w:pPr>
    </w:p>
    <w:p w:rsidR="00251A29" w:rsidRDefault="00251A29" w:rsidP="00251A29">
      <w:pPr>
        <w:pStyle w:val="1"/>
        <w:sectPr w:rsidR="00251A29" w:rsidSect="005A145C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251A29" w:rsidRPr="00825165" w:rsidRDefault="00251A29" w:rsidP="00251A29">
      <w:pPr>
        <w:pStyle w:val="1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9"/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ежегодных показателей были учтены данные проектно-сметных документаций за 2014 год, с применением индексов потребительских цен на период  2015 - 2019 гг. </w:t>
      </w:r>
    </w:p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ремонт улично-дорожной сети Новопокровского сельского поселения. 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22395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на 2015 - 2019 годы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37678,0</w:t>
      </w:r>
      <w:r w:rsidRPr="00A22395">
        <w:rPr>
          <w:rFonts w:ascii="Times New Roman" w:hAnsi="Times New Roman" w:cs="Times New Roman"/>
          <w:sz w:val="28"/>
          <w:szCs w:val="28"/>
        </w:rPr>
        <w:t> тыс. рублей, в том числе по годам реализации: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5015,0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14682,2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12781,0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5200,0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год.</w:t>
      </w:r>
    </w:p>
    <w:p w:rsidR="00251A29" w:rsidRPr="00A22395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p w:rsidR="00251A29" w:rsidRPr="00825165" w:rsidRDefault="00251A29" w:rsidP="00251A2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5170"/>
      <w:r w:rsidRPr="0082516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0"/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9E038B">
        <w:rPr>
          <w:rFonts w:ascii="Times New Roman" w:hAnsi="Times New Roman" w:cs="Times New Roman"/>
          <w:sz w:val="28"/>
          <w:szCs w:val="28"/>
        </w:rPr>
        <w:t>.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A29" w:rsidRPr="009E038B" w:rsidRDefault="00251A29" w:rsidP="00251A29">
      <w:pPr>
        <w:pStyle w:val="aff9"/>
        <w:ind w:firstLine="851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251A29" w:rsidRDefault="00251A29" w:rsidP="00251A29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251A29" w:rsidRPr="00045544" w:rsidRDefault="00251A29" w:rsidP="00251A29"/>
    <w:p w:rsidR="00251A29" w:rsidRDefault="00251A29" w:rsidP="00251A29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251A29" w:rsidRDefault="00251A29" w:rsidP="00251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з</w:t>
      </w:r>
      <w:r w:rsidRPr="009E038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038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251A29" w:rsidRDefault="00251A29" w:rsidP="00251A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по вопросам экономики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Соловьева»</w:t>
      </w:r>
    </w:p>
    <w:p w:rsidR="00251A29" w:rsidRDefault="00251A29" w:rsidP="00251A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A29" w:rsidRDefault="00251A29" w:rsidP="00251A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A29" w:rsidRDefault="00251A29" w:rsidP="00251A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A29" w:rsidRDefault="00251A29" w:rsidP="00251A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A29" w:rsidRPr="004C24B6" w:rsidRDefault="00251A29" w:rsidP="00251A29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2</w:t>
      </w:r>
    </w:p>
    <w:p w:rsidR="00251A29" w:rsidRPr="004C24B6" w:rsidRDefault="00251A29" w:rsidP="00251A29">
      <w:pPr>
        <w:ind w:left="5387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ED3DEF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ED3DE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251A29" w:rsidRPr="004C24B6" w:rsidRDefault="00251A29" w:rsidP="00251A29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251A29" w:rsidRDefault="00251A29" w:rsidP="00251A29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251A29" w:rsidRPr="004C24B6" w:rsidRDefault="00251A29" w:rsidP="00251A29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251A29" w:rsidRPr="00EC0916" w:rsidRDefault="00251A29" w:rsidP="00251A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251A29" w:rsidRPr="00EC0916" w:rsidRDefault="00251A29" w:rsidP="00251A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251A29" w:rsidRPr="00EC0916" w:rsidRDefault="00251A29" w:rsidP="00251A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сельского поселения на 2015 - 2019 годы» муниципальной программы</w:t>
      </w:r>
    </w:p>
    <w:p w:rsidR="00251A29" w:rsidRPr="00EC0916" w:rsidRDefault="00251A29" w:rsidP="00251A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«Комплексное и устойчивое</w:t>
      </w:r>
    </w:p>
    <w:p w:rsidR="00251A29" w:rsidRPr="00EC0916" w:rsidRDefault="00251A29" w:rsidP="00251A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</w:t>
      </w:r>
    </w:p>
    <w:p w:rsidR="00251A29" w:rsidRPr="00EC0916" w:rsidRDefault="00251A29" w:rsidP="00251A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архитектуры и дорожного хозяйства»</w:t>
      </w:r>
    </w:p>
    <w:p w:rsidR="00251A29" w:rsidRPr="00EC0916" w:rsidRDefault="00251A29" w:rsidP="00251A29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A29" w:rsidRPr="00EC0916" w:rsidRDefault="00251A29" w:rsidP="00251A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ПАСПОРТ</w:t>
      </w:r>
      <w:r w:rsidRPr="00EC0916">
        <w:rPr>
          <w:rFonts w:ascii="Times New Roman" w:hAnsi="Times New Roman" w:cs="Times New Roman"/>
          <w:sz w:val="28"/>
          <w:szCs w:val="28"/>
        </w:rPr>
        <w:br/>
        <w:t>подпрограммы «Повышение безопасности дорожного движения</w:t>
      </w:r>
    </w:p>
    <w:p w:rsidR="00251A29" w:rsidRPr="00EC0916" w:rsidRDefault="00251A29" w:rsidP="00251A29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на 2015 - 2019 годы»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9"/>
        <w:gridCol w:w="6757"/>
      </w:tblGrid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251A29" w:rsidRPr="00D415D8" w:rsidRDefault="00251A29" w:rsidP="00FF6D6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251A29" w:rsidRPr="00D415D8" w:rsidRDefault="00251A29" w:rsidP="00FF6D6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251A29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в 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Новопокровском сельском поселении;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предупреждение опасного поведения 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участников дорожного движения;</w:t>
            </w:r>
          </w:p>
          <w:p w:rsidR="00251A29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детского дорожно-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транспортного травматизма;</w:t>
            </w:r>
          </w:p>
          <w:p w:rsidR="00251A29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совершенствование организации </w:t>
            </w:r>
          </w:p>
          <w:p w:rsidR="00251A29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движения транспорта и пешеходов в 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населенных пунктах;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251A29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снижение транспортного риска (количество</w:t>
            </w:r>
          </w:p>
          <w:p w:rsidR="00251A29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лиц, погибших в результате дорожно-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транспортных происшествий);</w:t>
            </w:r>
          </w:p>
          <w:p w:rsidR="00251A29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дорожной сети, сокращение перепробегов и 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времени задержек транспортных средств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2015 - 2019 годы объем финансирования </w:t>
            </w:r>
          </w:p>
          <w:p w:rsidR="00251A29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 счет средств поселения составляет – </w:t>
            </w:r>
          </w:p>
          <w:p w:rsidR="00251A29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7772,6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тыс. рублей, в том числе по годам 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реализации: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2478,6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506,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506,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1A29" w:rsidRPr="00D415D8" w:rsidTr="00FF6D69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p w:rsidR="00251A29" w:rsidRPr="00830BFC" w:rsidRDefault="00251A29" w:rsidP="00251A29">
      <w:pPr>
        <w:pStyle w:val="1"/>
        <w:keepNext w:val="0"/>
        <w:numPr>
          <w:ilvl w:val="0"/>
          <w:numId w:val="3"/>
        </w:num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251A29" w:rsidRPr="00830BFC" w:rsidRDefault="00251A29" w:rsidP="00251A29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повышения безопасности дорожного движения в</w:t>
      </w:r>
    </w:p>
    <w:p w:rsidR="00251A29" w:rsidRPr="00830BFC" w:rsidRDefault="00251A29" w:rsidP="00251A29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</w:p>
    <w:p w:rsidR="00251A29" w:rsidRPr="00045544" w:rsidRDefault="00251A29" w:rsidP="00251A29"/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p w:rsidR="00251A29" w:rsidRDefault="00251A29" w:rsidP="00251A29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251A29" w:rsidRPr="00830BFC" w:rsidRDefault="00251A29" w:rsidP="00251A29">
      <w:pPr>
        <w:pStyle w:val="affff9"/>
        <w:ind w:firstLine="0"/>
      </w:pP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эффективности функционирования системы управления в области обеспечения безопасности дорожного движения в поселении. Для достижения поставленной цели необходимо решение следующих задач: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лиц, погибших в результате дорожно-транспортных происшествий;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 в муниципальном образовании.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Период реализации подпрограммы: 2015 – 2019 годы. Выделение этапов реализации не предусматривается.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  <w:sectPr w:rsidR="00251A29" w:rsidRPr="009E038B" w:rsidSect="005F1459">
          <w:headerReference w:type="default" r:id="rId14"/>
          <w:headerReference w:type="first" r:id="rId15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p w:rsidR="00251A29" w:rsidRPr="00045544" w:rsidRDefault="00251A29" w:rsidP="00251A29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251A29" w:rsidRPr="00045544" w:rsidRDefault="00251A29" w:rsidP="00251A29">
      <w:pPr>
        <w:ind w:left="142" w:firstLine="0"/>
        <w:jc w:val="center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251A29" w:rsidRPr="009E038B" w:rsidRDefault="00251A29" w:rsidP="00251A29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91"/>
      </w:tblGrid>
      <w:tr w:rsidR="00251A29" w:rsidRPr="00D415D8" w:rsidTr="00FF6D69">
        <w:tc>
          <w:tcPr>
            <w:tcW w:w="12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A29" w:rsidRPr="00D415D8" w:rsidRDefault="00251A29" w:rsidP="00FF6D69">
            <w:pPr>
              <w:pStyle w:val="afff2"/>
              <w:ind w:left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 безопасности дорожного движения Новопокровского сельского поселения на 2015-1019 годы»</w:t>
            </w:r>
          </w:p>
        </w:tc>
      </w:tr>
    </w:tbl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88"/>
        <w:gridCol w:w="708"/>
        <w:gridCol w:w="1276"/>
        <w:gridCol w:w="1134"/>
        <w:gridCol w:w="992"/>
        <w:gridCol w:w="937"/>
        <w:gridCol w:w="56"/>
        <w:gridCol w:w="936"/>
        <w:gridCol w:w="56"/>
        <w:gridCol w:w="992"/>
        <w:gridCol w:w="1134"/>
        <w:gridCol w:w="1559"/>
        <w:gridCol w:w="2268"/>
      </w:tblGrid>
      <w:tr w:rsidR="00251A29" w:rsidRPr="00D415D8" w:rsidTr="00FF6D6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ind w:right="578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51A29" w:rsidRPr="00D415D8" w:rsidTr="00FF6D6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круглогодичного, непрерывного, удобного и безопасного движения транспортных средств и пешеходов.</w:t>
            </w: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Предупреждение опасного поведения участников дорожного движения.</w:t>
            </w:r>
          </w:p>
        </w:tc>
      </w:tr>
      <w:tr w:rsidR="00251A29" w:rsidRPr="00D415D8" w:rsidTr="00FF6D69"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Создание информационно - пропагандистской продукции, организация социальной рекламы, а также размещение материалов в районной газете «Сельская газета» по вопросам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безопасности дорожного движения</w:t>
            </w:r>
          </w:p>
          <w:p w:rsidR="00251A29" w:rsidRPr="00D415D8" w:rsidRDefault="00251A29" w:rsidP="00FF6D6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251A29" w:rsidRPr="00D415D8" w:rsidTr="00FF6D69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детского дорожно-транспортного травматизма.</w:t>
            </w:r>
          </w:p>
        </w:tc>
      </w:tr>
      <w:tr w:rsidR="00251A29" w:rsidRPr="00D415D8" w:rsidTr="00FF6D69">
        <w:trPr>
          <w:trHeight w:val="314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дорожно-транспортных происшествий по собственной неосторожности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251A29" w:rsidRPr="00D415D8" w:rsidTr="00FF6D6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пунктах.</w:t>
            </w: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Установка и замена дорожных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знаков, нанесение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пропускной способности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489,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51A29" w:rsidRPr="00D415D8" w:rsidTr="00FF6D6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506,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251A29" w:rsidRPr="00D415D8" w:rsidTr="00FF6D69">
        <w:tc>
          <w:tcPr>
            <w:tcW w:w="146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1A29" w:rsidRPr="00D415D8" w:rsidRDefault="00251A29" w:rsidP="00FF6D69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51A29" w:rsidRPr="00CC30FD" w:rsidRDefault="00251A29" w:rsidP="00251A29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251A29" w:rsidRPr="00CC30FD" w:rsidRDefault="00251A29" w:rsidP="00251A29">
      <w:pPr>
        <w:pStyle w:val="1"/>
        <w:rPr>
          <w:rFonts w:ascii="Times New Roman" w:hAnsi="Times New Roman" w:cs="Times New Roman"/>
        </w:rPr>
      </w:pPr>
    </w:p>
    <w:p w:rsidR="00251A29" w:rsidRPr="009E038B" w:rsidRDefault="00251A29" w:rsidP="00251A29">
      <w:pPr>
        <w:pStyle w:val="1"/>
        <w:rPr>
          <w:rFonts w:ascii="Times New Roman" w:hAnsi="Times New Roman" w:cs="Times New Roman"/>
          <w:sz w:val="28"/>
          <w:szCs w:val="28"/>
        </w:rPr>
        <w:sectPr w:rsidR="00251A29" w:rsidRPr="009E038B" w:rsidSect="00F4196E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251A29" w:rsidRDefault="00251A29" w:rsidP="00251A29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251A29" w:rsidRPr="00830BFC" w:rsidRDefault="00251A29" w:rsidP="00251A29"/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ежегодных показателей, были учтены фактические затраты в  2014 году на установку и замену дорожных знаков, нанесение дорожной разметки, а также на проведение мероприятий по профилактике дорожно-транспортного травматизма в Новопокровском сельском поселении, с применением индексов потребительских цен на период 2015 - 2019 гг.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на 2015 - 2019 годы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Новопокровского сельского поселения </w:t>
      </w:r>
      <w:r w:rsidRPr="009E038B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>
        <w:rPr>
          <w:rFonts w:ascii="Times New Roman" w:hAnsi="Times New Roman" w:cs="Times New Roman"/>
          <w:sz w:val="28"/>
          <w:szCs w:val="28"/>
        </w:rPr>
        <w:t xml:space="preserve">7772,6 </w:t>
      </w:r>
      <w:r w:rsidRPr="009E038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506,6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506,6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251A29" w:rsidRDefault="00251A29" w:rsidP="00251A29">
      <w:pPr>
        <w:rPr>
          <w:rFonts w:ascii="Times New Roman" w:hAnsi="Times New Roman" w:cs="Times New Roman"/>
          <w:sz w:val="28"/>
          <w:szCs w:val="28"/>
        </w:rPr>
      </w:pPr>
    </w:p>
    <w:p w:rsidR="00251A29" w:rsidRDefault="00251A29" w:rsidP="00251A29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251A29" w:rsidRPr="00830BFC" w:rsidRDefault="00251A29" w:rsidP="00251A29"/>
    <w:p w:rsidR="00251A29" w:rsidRPr="009E038B" w:rsidRDefault="00251A29" w:rsidP="00251A29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отдел экономики, прогнозирования и доходов администрации Новопокровского сельского поселения.</w:t>
      </w:r>
    </w:p>
    <w:p w:rsidR="00251A29" w:rsidRPr="009E038B" w:rsidRDefault="00251A29" w:rsidP="00251A29">
      <w:pPr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251A29" w:rsidRPr="009E038B" w:rsidRDefault="00251A29" w:rsidP="00251A2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251A29" w:rsidRPr="009E038B" w:rsidRDefault="00251A29" w:rsidP="00251A2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251A29" w:rsidRPr="009E038B" w:rsidRDefault="00251A29" w:rsidP="00251A2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251A29" w:rsidRDefault="00251A29" w:rsidP="00251A2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A29" w:rsidRPr="009E038B" w:rsidRDefault="00251A29" w:rsidP="00251A29">
      <w:pPr>
        <w:pStyle w:val="aff9"/>
        <w:ind w:firstLine="72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251A29" w:rsidRDefault="00251A29" w:rsidP="00251A29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251A29" w:rsidRDefault="00251A29" w:rsidP="00251A29"/>
    <w:p w:rsidR="00251A29" w:rsidRPr="005A145C" w:rsidRDefault="00251A29" w:rsidP="00251A29"/>
    <w:p w:rsidR="00251A29" w:rsidRDefault="00251A29" w:rsidP="00251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251A29" w:rsidRPr="009E038B" w:rsidRDefault="00251A29" w:rsidP="00251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экономики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А.А. Соловьева»</w:t>
      </w:r>
    </w:p>
    <w:p w:rsidR="00251A29" w:rsidRDefault="00251A29" w:rsidP="00251A29">
      <w:pPr>
        <w:ind w:firstLine="698"/>
        <w:jc w:val="right"/>
        <w:rPr>
          <w:rStyle w:val="a6"/>
          <w:bCs/>
        </w:rPr>
      </w:pPr>
    </w:p>
    <w:p w:rsidR="00251A29" w:rsidRDefault="00251A29" w:rsidP="00251A29"/>
    <w:p w:rsidR="009D33B0" w:rsidRDefault="009D33B0"/>
    <w:sectPr w:rsidR="009D33B0" w:rsidSect="00A64B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F6" w:rsidRDefault="001730F6" w:rsidP="0028598E">
      <w:r>
        <w:separator/>
      </w:r>
    </w:p>
  </w:endnote>
  <w:endnote w:type="continuationSeparator" w:id="1">
    <w:p w:rsidR="001730F6" w:rsidRDefault="001730F6" w:rsidP="0028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F6" w:rsidRDefault="001730F6" w:rsidP="0028598E">
      <w:r>
        <w:separator/>
      </w:r>
    </w:p>
  </w:footnote>
  <w:footnote w:type="continuationSeparator" w:id="1">
    <w:p w:rsidR="001730F6" w:rsidRDefault="001730F6" w:rsidP="0028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E0" w:rsidRPr="004B3D96" w:rsidRDefault="00D51A9A" w:rsidP="005345E0">
    <w:pPr>
      <w:pStyle w:val="affff2"/>
      <w:ind w:hanging="142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="00651BE0"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251A29">
      <w:rPr>
        <w:rFonts w:ascii="Times New Roman" w:hAnsi="Times New Roman"/>
        <w:noProof/>
        <w:sz w:val="28"/>
        <w:szCs w:val="28"/>
      </w:rPr>
      <w:t>2</w:t>
    </w:r>
    <w:r w:rsidRPr="004B3D96">
      <w:rPr>
        <w:rFonts w:ascii="Times New Roman" w:hAnsi="Times New Roman"/>
        <w:sz w:val="28"/>
        <w:szCs w:val="28"/>
      </w:rPr>
      <w:fldChar w:fldCharType="end"/>
    </w:r>
  </w:p>
  <w:p w:rsidR="00651BE0" w:rsidRDefault="00651BE0">
    <w:pPr>
      <w:pStyle w:val="aff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7764"/>
    </w:sdtPr>
    <w:sdtContent>
      <w:p w:rsidR="00251A29" w:rsidRDefault="00251A29">
        <w:pPr>
          <w:pStyle w:val="affff2"/>
          <w:jc w:val="center"/>
        </w:pPr>
        <w:r w:rsidRPr="008929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9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1A29" w:rsidRDefault="00251A29">
    <w:pPr>
      <w:pStyle w:val="afff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7"/>
    </w:sdtPr>
    <w:sdtContent>
      <w:p w:rsidR="00251A29" w:rsidRDefault="00251A29">
        <w:pPr>
          <w:pStyle w:val="affff2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1A29" w:rsidRDefault="00251A29">
    <w:pPr>
      <w:pStyle w:val="afff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4"/>
    </w:sdtPr>
    <w:sdtContent>
      <w:p w:rsidR="00251A29" w:rsidRDefault="00251A29">
        <w:pPr>
          <w:pStyle w:val="affff2"/>
          <w:jc w:val="center"/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22</w:t>
        </w:r>
        <w:r w:rsidRPr="007423A3">
          <w:rPr>
            <w:color w:val="FFFFFF" w:themeColor="background1"/>
          </w:rPr>
          <w:fldChar w:fldCharType="end"/>
        </w:r>
      </w:p>
    </w:sdtContent>
  </w:sdt>
  <w:p w:rsidR="00251A29" w:rsidRDefault="00251A29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3A"/>
    <w:rsid w:val="000C3EA1"/>
    <w:rsid w:val="00126991"/>
    <w:rsid w:val="00155FBC"/>
    <w:rsid w:val="001730F6"/>
    <w:rsid w:val="001B5317"/>
    <w:rsid w:val="001C1518"/>
    <w:rsid w:val="00251A29"/>
    <w:rsid w:val="0028598E"/>
    <w:rsid w:val="002B2D8D"/>
    <w:rsid w:val="002C51C2"/>
    <w:rsid w:val="00307328"/>
    <w:rsid w:val="00315466"/>
    <w:rsid w:val="003523BC"/>
    <w:rsid w:val="003673FB"/>
    <w:rsid w:val="0039465D"/>
    <w:rsid w:val="00403A53"/>
    <w:rsid w:val="004B3D96"/>
    <w:rsid w:val="004C026F"/>
    <w:rsid w:val="005028EC"/>
    <w:rsid w:val="005345E0"/>
    <w:rsid w:val="00590630"/>
    <w:rsid w:val="005C2DC0"/>
    <w:rsid w:val="005C443C"/>
    <w:rsid w:val="00600EE0"/>
    <w:rsid w:val="00651BE0"/>
    <w:rsid w:val="0066328F"/>
    <w:rsid w:val="00691C48"/>
    <w:rsid w:val="006A1145"/>
    <w:rsid w:val="007902B5"/>
    <w:rsid w:val="008227AE"/>
    <w:rsid w:val="008952D9"/>
    <w:rsid w:val="00954041"/>
    <w:rsid w:val="0096775E"/>
    <w:rsid w:val="009C4EA5"/>
    <w:rsid w:val="009D33B0"/>
    <w:rsid w:val="009F7DA5"/>
    <w:rsid w:val="00A1077F"/>
    <w:rsid w:val="00A17087"/>
    <w:rsid w:val="00A5094F"/>
    <w:rsid w:val="00A64B3A"/>
    <w:rsid w:val="00A87977"/>
    <w:rsid w:val="00A87CBF"/>
    <w:rsid w:val="00B154AB"/>
    <w:rsid w:val="00BC7F86"/>
    <w:rsid w:val="00BD0C6A"/>
    <w:rsid w:val="00BF1946"/>
    <w:rsid w:val="00CC2E94"/>
    <w:rsid w:val="00D0480B"/>
    <w:rsid w:val="00D51A9A"/>
    <w:rsid w:val="00DA487F"/>
    <w:rsid w:val="00DE17D5"/>
    <w:rsid w:val="00E13E77"/>
    <w:rsid w:val="00E201ED"/>
    <w:rsid w:val="00E84B1A"/>
    <w:rsid w:val="00EF4BA7"/>
    <w:rsid w:val="00F06D67"/>
    <w:rsid w:val="00F47977"/>
    <w:rsid w:val="00F831D1"/>
    <w:rsid w:val="00FC6667"/>
    <w:rsid w:val="00FE31C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</w:style>
  <w:style w:type="character" w:customStyle="1" w:styleId="aff7">
    <w:name w:val="Не вступил в силу"/>
    <w:basedOn w:val="a6"/>
    <w:uiPriority w:val="99"/>
    <w:rsid w:val="00A64B3A"/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082;&#1088;&#1072;&#1077;&#1074;&#1099;&#1077;%20&#1075;&#1086;&#1089;.%20&#1087;&#1088;&#1086;&#1075;&#1088;&#1072;&#1084;&#1084;&#1099;/&#1050;&#1086;&#1084;&#1087;.&#1080;%20&#1091;&#1089;&#1090;&#1086;&#1081;&#1095;.&#1088;&#1072;&#1079;&#1074;.&#1050;&#1082;/postan_gakk_1170.rt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58.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garantF1://12038258.3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&#1082;&#1088;&#1072;&#1077;&#1074;&#1099;&#1077;%20&#1075;&#1086;&#1089;.%20&#1087;&#1088;&#1086;&#1075;&#1088;&#1072;&#1084;&#1084;&#1099;/&#1050;&#1086;&#1084;&#1087;.&#1080;%20&#1091;&#1089;&#1090;&#1086;&#1081;&#1095;.&#1088;&#1072;&#1079;&#1074;.&#1050;&#1082;/postan_gakk_1170.rt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3E50-78E5-4FA0-8680-FE31618A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6225</Words>
  <Characters>35484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2018-02-16T08:51:00Z</cp:lastPrinted>
  <dcterms:created xsi:type="dcterms:W3CDTF">2018-02-16T12:00:00Z</dcterms:created>
  <dcterms:modified xsi:type="dcterms:W3CDTF">2018-02-16T12:00:00Z</dcterms:modified>
</cp:coreProperties>
</file>