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17" w:rsidRDefault="00505F72" w:rsidP="000A6E7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16 марта 2017 года в большом зале администрации муниципального образования Новопокровский район  прошел Совет по предпринимательству, в </w:t>
      </w:r>
      <w:r w:rsidR="00463A9F">
        <w:rPr>
          <w:rFonts w:ascii="Times New Roman" w:hAnsi="Times New Roman" w:cs="Times New Roman"/>
          <w:sz w:val="28"/>
          <w:szCs w:val="28"/>
        </w:rPr>
        <w:t>котором приняли участие</w:t>
      </w:r>
      <w:r>
        <w:rPr>
          <w:rFonts w:ascii="Times New Roman" w:hAnsi="Times New Roman" w:cs="Times New Roman"/>
          <w:sz w:val="28"/>
          <w:szCs w:val="28"/>
        </w:rPr>
        <w:t xml:space="preserve"> предприниматели, главы КФХ, </w:t>
      </w:r>
      <w:proofErr w:type="spellStart"/>
      <w:r>
        <w:rPr>
          <w:rFonts w:ascii="Times New Roman" w:hAnsi="Times New Roman" w:cs="Times New Roman"/>
          <w:sz w:val="28"/>
          <w:szCs w:val="28"/>
        </w:rPr>
        <w:t>тепличники</w:t>
      </w:r>
      <w:proofErr w:type="spellEnd"/>
      <w:r>
        <w:rPr>
          <w:rFonts w:ascii="Times New Roman" w:hAnsi="Times New Roman" w:cs="Times New Roman"/>
          <w:sz w:val="28"/>
          <w:szCs w:val="28"/>
        </w:rPr>
        <w:t xml:space="preserve"> Новопокровского сельского поселения, члены Совета по предпринимательству.</w:t>
      </w:r>
    </w:p>
    <w:p w:rsidR="00505F72" w:rsidRDefault="00505F72" w:rsidP="00505F72">
      <w:pPr>
        <w:spacing w:after="0"/>
        <w:jc w:val="both"/>
        <w:rPr>
          <w:rFonts w:ascii="Times New Roman" w:hAnsi="Times New Roman" w:cs="Times New Roman"/>
          <w:sz w:val="28"/>
          <w:szCs w:val="28"/>
        </w:rPr>
      </w:pPr>
      <w:r>
        <w:rPr>
          <w:rFonts w:ascii="Times New Roman" w:hAnsi="Times New Roman" w:cs="Times New Roman"/>
          <w:sz w:val="28"/>
          <w:szCs w:val="28"/>
        </w:rPr>
        <w:t>На Совете были затронуты такие вопросы, как финансовая поддержка субъектов малого и среднего предпринимательства в 2017 году и главные изменения в Налоговом Кодексе с 2017 года.</w:t>
      </w:r>
    </w:p>
    <w:p w:rsidR="007D20F4" w:rsidRDefault="007D20F4" w:rsidP="00DA3C9C">
      <w:pPr>
        <w:spacing w:after="0"/>
        <w:ind w:firstLine="708"/>
        <w:jc w:val="both"/>
        <w:rPr>
          <w:rFonts w:ascii="Times New Roman" w:hAnsi="Times New Roman" w:cs="Times New Roman"/>
          <w:color w:val="000000"/>
          <w:sz w:val="28"/>
          <w:szCs w:val="28"/>
        </w:rPr>
      </w:pPr>
      <w:r w:rsidRPr="00DA3C9C">
        <w:rPr>
          <w:rFonts w:ascii="Times New Roman" w:hAnsi="Times New Roman" w:cs="Times New Roman"/>
          <w:i/>
          <w:sz w:val="28"/>
          <w:szCs w:val="28"/>
        </w:rPr>
        <w:t>О способах поддержки представителей малого и среднего бизнеса</w:t>
      </w:r>
      <w:r>
        <w:rPr>
          <w:rFonts w:ascii="Times New Roman" w:hAnsi="Times New Roman" w:cs="Times New Roman"/>
          <w:sz w:val="28"/>
          <w:szCs w:val="28"/>
        </w:rPr>
        <w:t xml:space="preserve"> выслушали главного специалиста отдела экономики, прогнозирования и инвестиций администрации муниципального образования, которая рассказала о краевом Центре поддержки предпринимательства, о Гарантийном фонде и </w:t>
      </w:r>
      <w:r w:rsidRPr="007D20F4">
        <w:rPr>
          <w:rFonts w:ascii="Times New Roman" w:hAnsi="Times New Roman" w:cs="Times New Roman"/>
          <w:sz w:val="28"/>
          <w:szCs w:val="28"/>
        </w:rPr>
        <w:t>о</w:t>
      </w:r>
      <w:r>
        <w:rPr>
          <w:rFonts w:ascii="Times New Roman" w:hAnsi="Times New Roman" w:cs="Times New Roman"/>
          <w:sz w:val="28"/>
          <w:szCs w:val="28"/>
        </w:rPr>
        <w:t>б</w:t>
      </w:r>
      <w:r w:rsidRPr="007D20F4">
        <w:rPr>
          <w:rFonts w:ascii="Times New Roman" w:hAnsi="Times New Roman" w:cs="Times New Roman"/>
          <w:sz w:val="28"/>
          <w:szCs w:val="28"/>
        </w:rPr>
        <w:t xml:space="preserve"> </w:t>
      </w:r>
      <w:r>
        <w:rPr>
          <w:rFonts w:ascii="Times New Roman" w:hAnsi="Times New Roman" w:cs="Times New Roman"/>
          <w:color w:val="000000"/>
          <w:sz w:val="28"/>
          <w:szCs w:val="28"/>
        </w:rPr>
        <w:t xml:space="preserve">унитарной некоммерческой </w:t>
      </w:r>
      <w:proofErr w:type="spellStart"/>
      <w:r>
        <w:rPr>
          <w:rFonts w:ascii="Times New Roman" w:hAnsi="Times New Roman" w:cs="Times New Roman"/>
          <w:color w:val="000000"/>
          <w:sz w:val="28"/>
          <w:szCs w:val="28"/>
        </w:rPr>
        <w:t>микрофинансовой</w:t>
      </w:r>
      <w:proofErr w:type="spellEnd"/>
      <w:r>
        <w:rPr>
          <w:rFonts w:ascii="Times New Roman" w:hAnsi="Times New Roman" w:cs="Times New Roman"/>
          <w:color w:val="000000"/>
          <w:sz w:val="28"/>
          <w:szCs w:val="28"/>
        </w:rPr>
        <w:t xml:space="preserve"> организации</w:t>
      </w:r>
      <w:r w:rsidRPr="007D20F4">
        <w:rPr>
          <w:rFonts w:ascii="Times New Roman" w:hAnsi="Times New Roman" w:cs="Times New Roman"/>
          <w:color w:val="000000"/>
          <w:sz w:val="28"/>
          <w:szCs w:val="28"/>
        </w:rPr>
        <w:t xml:space="preserve"> «Фонд </w:t>
      </w:r>
      <w:proofErr w:type="spellStart"/>
      <w:r w:rsidRPr="007D20F4">
        <w:rPr>
          <w:rFonts w:ascii="Times New Roman" w:hAnsi="Times New Roman" w:cs="Times New Roman"/>
          <w:color w:val="000000"/>
          <w:sz w:val="28"/>
          <w:szCs w:val="28"/>
        </w:rPr>
        <w:t>микрофинансирования</w:t>
      </w:r>
      <w:proofErr w:type="spellEnd"/>
      <w:r w:rsidRPr="007D20F4">
        <w:rPr>
          <w:rFonts w:ascii="Times New Roman" w:hAnsi="Times New Roman" w:cs="Times New Roman"/>
          <w:color w:val="000000"/>
          <w:sz w:val="28"/>
          <w:szCs w:val="28"/>
        </w:rPr>
        <w:t xml:space="preserve"> субъектов малого и среднего предпринимательства Краснодарского края»</w:t>
      </w:r>
      <w:r w:rsidR="00DA3C9C">
        <w:rPr>
          <w:rFonts w:ascii="Times New Roman" w:hAnsi="Times New Roman" w:cs="Times New Roman"/>
          <w:color w:val="000000"/>
          <w:sz w:val="28"/>
          <w:szCs w:val="28"/>
        </w:rPr>
        <w:t>.</w:t>
      </w:r>
    </w:p>
    <w:p w:rsidR="00463A9F" w:rsidRPr="00463A9F" w:rsidRDefault="00463A9F" w:rsidP="00463A9F">
      <w:pPr>
        <w:spacing w:after="0" w:line="360" w:lineRule="auto"/>
        <w:ind w:firstLine="708"/>
        <w:jc w:val="both"/>
        <w:rPr>
          <w:rFonts w:ascii="Times New Roman" w:hAnsi="Times New Roman" w:cs="Times New Roman"/>
          <w:sz w:val="28"/>
          <w:szCs w:val="28"/>
        </w:rPr>
      </w:pPr>
      <w:r w:rsidRPr="00463A9F">
        <w:rPr>
          <w:rFonts w:ascii="Times New Roman" w:hAnsi="Times New Roman" w:cs="Times New Roman"/>
          <w:sz w:val="28"/>
          <w:szCs w:val="28"/>
        </w:rPr>
        <w:t>Основным видом деятельности Гарантийного фонда является предоставл</w:t>
      </w:r>
      <w:r w:rsidRPr="00463A9F">
        <w:rPr>
          <w:rFonts w:ascii="Times New Roman" w:hAnsi="Times New Roman" w:cs="Times New Roman"/>
          <w:sz w:val="28"/>
          <w:szCs w:val="28"/>
        </w:rPr>
        <w:t>е</w:t>
      </w:r>
      <w:r w:rsidRPr="00463A9F">
        <w:rPr>
          <w:rFonts w:ascii="Times New Roman" w:hAnsi="Times New Roman" w:cs="Times New Roman"/>
          <w:sz w:val="28"/>
          <w:szCs w:val="28"/>
        </w:rPr>
        <w:t>ние поручительств малым предпринимателям Краснодарского края по предоста</w:t>
      </w:r>
      <w:r w:rsidRPr="00463A9F">
        <w:rPr>
          <w:rFonts w:ascii="Times New Roman" w:hAnsi="Times New Roman" w:cs="Times New Roman"/>
          <w:sz w:val="28"/>
          <w:szCs w:val="28"/>
        </w:rPr>
        <w:t>в</w:t>
      </w:r>
      <w:r w:rsidRPr="00463A9F">
        <w:rPr>
          <w:rFonts w:ascii="Times New Roman" w:hAnsi="Times New Roman" w:cs="Times New Roman"/>
          <w:sz w:val="28"/>
          <w:szCs w:val="28"/>
        </w:rPr>
        <w:t>ляемым банками кредитам.</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Полное наименование Гарантийного фонда – Некоммерческая организация «Гарантийный фонд поддержки субъектов малого предпринимательства Красн</w:t>
      </w:r>
      <w:r w:rsidRPr="00463A9F">
        <w:rPr>
          <w:rFonts w:ascii="Times New Roman" w:hAnsi="Times New Roman" w:cs="Times New Roman"/>
          <w:sz w:val="28"/>
          <w:szCs w:val="28"/>
        </w:rPr>
        <w:t>о</w:t>
      </w:r>
      <w:r w:rsidRPr="00463A9F">
        <w:rPr>
          <w:rFonts w:ascii="Times New Roman" w:hAnsi="Times New Roman" w:cs="Times New Roman"/>
          <w:sz w:val="28"/>
          <w:szCs w:val="28"/>
        </w:rPr>
        <w:t>дарского края».</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Сокращенное наименование – Гарантийный фонд Краснодарского края.</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Местонахождение Гарантийного фонда: Россия, Краснодарский край, 350015, город Краснодар, ул. Северная, 327, 5 этаж, офис 6.</w:t>
      </w:r>
    </w:p>
    <w:p w:rsidR="00463A9F" w:rsidRPr="00463A9F" w:rsidRDefault="00463A9F" w:rsidP="00463A9F">
      <w:pPr>
        <w:spacing w:after="0" w:line="360" w:lineRule="auto"/>
        <w:ind w:firstLine="709"/>
        <w:jc w:val="center"/>
        <w:outlineLvl w:val="0"/>
        <w:rPr>
          <w:rFonts w:ascii="Times New Roman" w:hAnsi="Times New Roman" w:cs="Times New Roman"/>
          <w:b/>
          <w:sz w:val="28"/>
          <w:szCs w:val="28"/>
        </w:rPr>
      </w:pPr>
      <w:r w:rsidRPr="00463A9F">
        <w:rPr>
          <w:rFonts w:ascii="Times New Roman" w:hAnsi="Times New Roman" w:cs="Times New Roman"/>
          <w:b/>
          <w:sz w:val="28"/>
          <w:szCs w:val="28"/>
        </w:rPr>
        <w:t>Основные цели Гарантийного фонда являются</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1. Расширение доступа субъектов малого и среднего предпринимательства и организаций инфраструктуры поддержки субъектов малого и среднего предпр</w:t>
      </w:r>
      <w:r w:rsidRPr="00463A9F">
        <w:rPr>
          <w:rFonts w:ascii="Times New Roman" w:hAnsi="Times New Roman" w:cs="Times New Roman"/>
          <w:sz w:val="28"/>
          <w:szCs w:val="28"/>
        </w:rPr>
        <w:t>и</w:t>
      </w:r>
      <w:r w:rsidRPr="00463A9F">
        <w:rPr>
          <w:rFonts w:ascii="Times New Roman" w:hAnsi="Times New Roman" w:cs="Times New Roman"/>
          <w:sz w:val="28"/>
          <w:szCs w:val="28"/>
        </w:rPr>
        <w:t>нимательства Краснодарского края к кредитным и иным финансовым ресурсам.</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2. Развитие системы гарантий и поручительств по обязательствам субъектов малого и среднего предпринимательства и инфраструктуры поддержки малого и среднего предпринимательства в Краснодарском крае, основанных на кредитных договорах, договорах займа и лизинга.</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lastRenderedPageBreak/>
        <w:t>3. Создание более благоприятных условий для функционирования субъе</w:t>
      </w:r>
      <w:r w:rsidRPr="00463A9F">
        <w:rPr>
          <w:rFonts w:ascii="Times New Roman" w:hAnsi="Times New Roman" w:cs="Times New Roman"/>
          <w:sz w:val="28"/>
          <w:szCs w:val="28"/>
        </w:rPr>
        <w:t>к</w:t>
      </w:r>
      <w:r w:rsidRPr="00463A9F">
        <w:rPr>
          <w:rFonts w:ascii="Times New Roman" w:hAnsi="Times New Roman" w:cs="Times New Roman"/>
          <w:sz w:val="28"/>
          <w:szCs w:val="28"/>
        </w:rPr>
        <w:t>тов малого и среднего предпринимательства Краснодарского края.</w:t>
      </w:r>
    </w:p>
    <w:p w:rsidR="00463A9F" w:rsidRPr="00463A9F" w:rsidRDefault="00463A9F" w:rsidP="00463A9F">
      <w:pPr>
        <w:spacing w:after="0" w:line="360" w:lineRule="auto"/>
        <w:ind w:firstLine="709"/>
        <w:jc w:val="center"/>
        <w:outlineLvl w:val="0"/>
        <w:rPr>
          <w:rFonts w:ascii="Times New Roman" w:hAnsi="Times New Roman" w:cs="Times New Roman"/>
          <w:b/>
          <w:sz w:val="28"/>
          <w:szCs w:val="28"/>
        </w:rPr>
      </w:pPr>
      <w:r w:rsidRPr="00463A9F">
        <w:rPr>
          <w:rFonts w:ascii="Times New Roman" w:hAnsi="Times New Roman" w:cs="Times New Roman"/>
          <w:b/>
          <w:bCs/>
          <w:sz w:val="28"/>
          <w:szCs w:val="28"/>
        </w:rPr>
        <w:t>Задачи и виды деятельности Гарантийного фонда</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1. Проведение работы по повышению эффективности реализации госуда</w:t>
      </w:r>
      <w:r w:rsidRPr="00463A9F">
        <w:rPr>
          <w:rFonts w:ascii="Times New Roman" w:hAnsi="Times New Roman" w:cs="Times New Roman"/>
          <w:sz w:val="28"/>
          <w:szCs w:val="28"/>
        </w:rPr>
        <w:t>р</w:t>
      </w:r>
      <w:r w:rsidRPr="00463A9F">
        <w:rPr>
          <w:rFonts w:ascii="Times New Roman" w:hAnsi="Times New Roman" w:cs="Times New Roman"/>
          <w:sz w:val="28"/>
          <w:szCs w:val="28"/>
        </w:rPr>
        <w:t>ственных программ, направленных на создание благоприятных условий для вза</w:t>
      </w:r>
      <w:r w:rsidRPr="00463A9F">
        <w:rPr>
          <w:rFonts w:ascii="Times New Roman" w:hAnsi="Times New Roman" w:cs="Times New Roman"/>
          <w:sz w:val="28"/>
          <w:szCs w:val="28"/>
        </w:rPr>
        <w:t>и</w:t>
      </w:r>
      <w:r w:rsidRPr="00463A9F">
        <w:rPr>
          <w:rFonts w:ascii="Times New Roman" w:hAnsi="Times New Roman" w:cs="Times New Roman"/>
          <w:sz w:val="28"/>
          <w:szCs w:val="28"/>
        </w:rPr>
        <w:t>модействия кредитных учреждений и субъектов малого и среднего предприним</w:t>
      </w:r>
      <w:r w:rsidRPr="00463A9F">
        <w:rPr>
          <w:rFonts w:ascii="Times New Roman" w:hAnsi="Times New Roman" w:cs="Times New Roman"/>
          <w:sz w:val="28"/>
          <w:szCs w:val="28"/>
        </w:rPr>
        <w:t>а</w:t>
      </w:r>
      <w:r w:rsidRPr="00463A9F">
        <w:rPr>
          <w:rFonts w:ascii="Times New Roman" w:hAnsi="Times New Roman" w:cs="Times New Roman"/>
          <w:sz w:val="28"/>
          <w:szCs w:val="28"/>
        </w:rPr>
        <w:t>тельства.</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2. Оказание консультационных услуг субъектам малого и среднего пре</w:t>
      </w:r>
      <w:r w:rsidRPr="00463A9F">
        <w:rPr>
          <w:rFonts w:ascii="Times New Roman" w:hAnsi="Times New Roman" w:cs="Times New Roman"/>
          <w:sz w:val="28"/>
          <w:szCs w:val="28"/>
        </w:rPr>
        <w:t>д</w:t>
      </w:r>
      <w:r w:rsidRPr="00463A9F">
        <w:rPr>
          <w:rFonts w:ascii="Times New Roman" w:hAnsi="Times New Roman" w:cs="Times New Roman"/>
          <w:sz w:val="28"/>
          <w:szCs w:val="28"/>
        </w:rPr>
        <w:t>принимательства.</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3. Проведение работ по привлечению кредитных ресурсов субъектами м</w:t>
      </w:r>
      <w:r w:rsidRPr="00463A9F">
        <w:rPr>
          <w:rFonts w:ascii="Times New Roman" w:hAnsi="Times New Roman" w:cs="Times New Roman"/>
          <w:sz w:val="28"/>
          <w:szCs w:val="28"/>
        </w:rPr>
        <w:t>а</w:t>
      </w:r>
      <w:r w:rsidRPr="00463A9F">
        <w:rPr>
          <w:rFonts w:ascii="Times New Roman" w:hAnsi="Times New Roman" w:cs="Times New Roman"/>
          <w:sz w:val="28"/>
          <w:szCs w:val="28"/>
        </w:rPr>
        <w:t xml:space="preserve">лого и среднего предпринимательства, </w:t>
      </w:r>
      <w:r w:rsidRPr="00463A9F">
        <w:rPr>
          <w:rFonts w:ascii="Times New Roman" w:hAnsi="Times New Roman" w:cs="Times New Roman"/>
          <w:color w:val="000000"/>
          <w:sz w:val="28"/>
          <w:szCs w:val="28"/>
        </w:rPr>
        <w:t>не имеющими достаточного собственного обеспечения по обязательству.</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4. Изучение и использование опыта работы иных гарантийных механизмов в Российской Федерации и в других странах.</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5. Выполнение иных функций, отвечающих главным задачам Фонда и не противоречащих законодательству Российской Федерации.</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6. Фонд вправе использовать предоставленные средства для размещения на счетах в банках, с целью получения дохода, приобретения активов, в том числе финансовых активов, с учетом принципов ликвидности, возвратности, доходн</w:t>
      </w:r>
      <w:r w:rsidRPr="00463A9F">
        <w:rPr>
          <w:rFonts w:ascii="Times New Roman" w:hAnsi="Times New Roman" w:cs="Times New Roman"/>
          <w:sz w:val="28"/>
          <w:szCs w:val="28"/>
        </w:rPr>
        <w:t>о</w:t>
      </w:r>
      <w:r w:rsidRPr="00463A9F">
        <w:rPr>
          <w:rFonts w:ascii="Times New Roman" w:hAnsi="Times New Roman" w:cs="Times New Roman"/>
          <w:sz w:val="28"/>
          <w:szCs w:val="28"/>
        </w:rPr>
        <w:t>сти и для исполнения обязательств по договорам поручительств.</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7. Основным видом деятельности Фонда является предоставление поруч</w:t>
      </w:r>
      <w:r w:rsidRPr="00463A9F">
        <w:rPr>
          <w:rFonts w:ascii="Times New Roman" w:hAnsi="Times New Roman" w:cs="Times New Roman"/>
          <w:sz w:val="28"/>
          <w:szCs w:val="28"/>
        </w:rPr>
        <w:t>и</w:t>
      </w:r>
      <w:r w:rsidRPr="00463A9F">
        <w:rPr>
          <w:rFonts w:ascii="Times New Roman" w:hAnsi="Times New Roman" w:cs="Times New Roman"/>
          <w:sz w:val="28"/>
          <w:szCs w:val="28"/>
        </w:rPr>
        <w:t>тельств по обязательствам (договорам кредита, займа, лизинга и т.д.) субъектов малого и среднего предпринимательства и организаций, образующих инфр</w:t>
      </w:r>
      <w:r w:rsidRPr="00463A9F">
        <w:rPr>
          <w:rFonts w:ascii="Times New Roman" w:hAnsi="Times New Roman" w:cs="Times New Roman"/>
          <w:sz w:val="28"/>
          <w:szCs w:val="28"/>
        </w:rPr>
        <w:t>а</w:t>
      </w:r>
      <w:r w:rsidRPr="00463A9F">
        <w:rPr>
          <w:rFonts w:ascii="Times New Roman" w:hAnsi="Times New Roman" w:cs="Times New Roman"/>
          <w:sz w:val="28"/>
          <w:szCs w:val="28"/>
        </w:rPr>
        <w:t>структуру поддержки субъектов малого и среднего предпринимательства Красн</w:t>
      </w:r>
      <w:r w:rsidRPr="00463A9F">
        <w:rPr>
          <w:rFonts w:ascii="Times New Roman" w:hAnsi="Times New Roman" w:cs="Times New Roman"/>
          <w:sz w:val="28"/>
          <w:szCs w:val="28"/>
        </w:rPr>
        <w:t>о</w:t>
      </w:r>
      <w:r w:rsidRPr="00463A9F">
        <w:rPr>
          <w:rFonts w:ascii="Times New Roman" w:hAnsi="Times New Roman" w:cs="Times New Roman"/>
          <w:sz w:val="28"/>
          <w:szCs w:val="28"/>
        </w:rPr>
        <w:t>дарского края.</w:t>
      </w:r>
    </w:p>
    <w:p w:rsidR="00463A9F" w:rsidRPr="00463A9F" w:rsidRDefault="00463A9F" w:rsidP="00463A9F">
      <w:pPr>
        <w:spacing w:after="0" w:line="360" w:lineRule="auto"/>
        <w:ind w:firstLine="709"/>
        <w:jc w:val="both"/>
        <w:rPr>
          <w:rFonts w:ascii="Times New Roman" w:hAnsi="Times New Roman" w:cs="Times New Roman"/>
          <w:sz w:val="28"/>
          <w:szCs w:val="28"/>
        </w:rPr>
      </w:pPr>
      <w:r w:rsidRPr="00463A9F">
        <w:rPr>
          <w:rFonts w:ascii="Times New Roman" w:hAnsi="Times New Roman" w:cs="Times New Roman"/>
          <w:sz w:val="28"/>
          <w:szCs w:val="28"/>
        </w:rPr>
        <w:t xml:space="preserve">8. Фонд вправе осуществлять иные виды деятельности, в том числе </w:t>
      </w:r>
      <w:proofErr w:type="gramStart"/>
      <w:r w:rsidRPr="00463A9F">
        <w:rPr>
          <w:rFonts w:ascii="Times New Roman" w:hAnsi="Times New Roman" w:cs="Times New Roman"/>
          <w:sz w:val="28"/>
          <w:szCs w:val="28"/>
        </w:rPr>
        <w:t>предпринимательскую</w:t>
      </w:r>
      <w:proofErr w:type="gramEnd"/>
      <w:r w:rsidRPr="00463A9F">
        <w:rPr>
          <w:rFonts w:ascii="Times New Roman" w:hAnsi="Times New Roman" w:cs="Times New Roman"/>
          <w:sz w:val="28"/>
          <w:szCs w:val="28"/>
        </w:rPr>
        <w:t>, в рамках реализации региональных программ развития суб</w:t>
      </w:r>
      <w:r w:rsidRPr="00463A9F">
        <w:rPr>
          <w:rFonts w:ascii="Times New Roman" w:hAnsi="Times New Roman" w:cs="Times New Roman"/>
          <w:sz w:val="28"/>
          <w:szCs w:val="28"/>
        </w:rPr>
        <w:t>ъ</w:t>
      </w:r>
      <w:r w:rsidRPr="00463A9F">
        <w:rPr>
          <w:rFonts w:ascii="Times New Roman" w:hAnsi="Times New Roman" w:cs="Times New Roman"/>
          <w:sz w:val="28"/>
          <w:szCs w:val="28"/>
        </w:rPr>
        <w:t>ектов малого и среднего предпринимательства и муниципальных программ ра</w:t>
      </w:r>
      <w:r w:rsidRPr="00463A9F">
        <w:rPr>
          <w:rFonts w:ascii="Times New Roman" w:hAnsi="Times New Roman" w:cs="Times New Roman"/>
          <w:sz w:val="28"/>
          <w:szCs w:val="28"/>
        </w:rPr>
        <w:t>з</w:t>
      </w:r>
      <w:r w:rsidRPr="00463A9F">
        <w:rPr>
          <w:rFonts w:ascii="Times New Roman" w:hAnsi="Times New Roman" w:cs="Times New Roman"/>
          <w:sz w:val="28"/>
          <w:szCs w:val="28"/>
        </w:rPr>
        <w:t>вития субъектов малого и среднего предпринимательства.</w:t>
      </w:r>
    </w:p>
    <w:p w:rsidR="00463A9F" w:rsidRPr="00463A9F" w:rsidRDefault="00463A9F" w:rsidP="00463A9F">
      <w:pPr>
        <w:spacing w:after="0"/>
        <w:jc w:val="center"/>
        <w:rPr>
          <w:rFonts w:ascii="Times New Roman" w:hAnsi="Times New Roman" w:cs="Times New Roman"/>
          <w:b/>
          <w:sz w:val="28"/>
          <w:szCs w:val="28"/>
        </w:rPr>
      </w:pPr>
      <w:r w:rsidRPr="00463A9F">
        <w:rPr>
          <w:rFonts w:ascii="Times New Roman" w:hAnsi="Times New Roman" w:cs="Times New Roman"/>
          <w:b/>
          <w:sz w:val="28"/>
          <w:szCs w:val="28"/>
        </w:rPr>
        <w:t>Как воспользоваться поручительством Фонда?</w:t>
      </w:r>
    </w:p>
    <w:p w:rsidR="00463A9F" w:rsidRPr="00463A9F" w:rsidRDefault="00463A9F" w:rsidP="00463A9F">
      <w:pPr>
        <w:numPr>
          <w:ilvl w:val="1"/>
          <w:numId w:val="2"/>
        </w:numPr>
        <w:tabs>
          <w:tab w:val="clear" w:pos="1440"/>
        </w:tabs>
        <w:spacing w:after="0" w:line="312" w:lineRule="auto"/>
        <w:ind w:left="0" w:firstLine="0"/>
        <w:jc w:val="both"/>
        <w:rPr>
          <w:rFonts w:ascii="Times New Roman" w:hAnsi="Times New Roman" w:cs="Times New Roman"/>
          <w:sz w:val="28"/>
          <w:szCs w:val="28"/>
        </w:rPr>
      </w:pPr>
      <w:r w:rsidRPr="00463A9F">
        <w:rPr>
          <w:rFonts w:ascii="Times New Roman" w:hAnsi="Times New Roman" w:cs="Times New Roman"/>
          <w:sz w:val="28"/>
          <w:szCs w:val="28"/>
        </w:rPr>
        <w:t>Вам необходимо самостоятельно обратиться в Банк, с которым Фонд заключил соглашение о сотрудничестве (далее – Банк-партнер) с заявкой на пол</w:t>
      </w:r>
      <w:r w:rsidRPr="00463A9F">
        <w:rPr>
          <w:rFonts w:ascii="Times New Roman" w:hAnsi="Times New Roman" w:cs="Times New Roman"/>
          <w:sz w:val="28"/>
          <w:szCs w:val="28"/>
        </w:rPr>
        <w:t>у</w:t>
      </w:r>
      <w:r w:rsidRPr="00463A9F">
        <w:rPr>
          <w:rFonts w:ascii="Times New Roman" w:hAnsi="Times New Roman" w:cs="Times New Roman"/>
          <w:sz w:val="28"/>
          <w:szCs w:val="28"/>
        </w:rPr>
        <w:t>чение кредита.</w:t>
      </w:r>
    </w:p>
    <w:p w:rsidR="00463A9F" w:rsidRPr="00463A9F" w:rsidRDefault="00463A9F" w:rsidP="00463A9F">
      <w:pPr>
        <w:numPr>
          <w:ilvl w:val="1"/>
          <w:numId w:val="2"/>
        </w:numPr>
        <w:tabs>
          <w:tab w:val="clear" w:pos="1440"/>
        </w:tabs>
        <w:spacing w:after="0" w:line="312" w:lineRule="auto"/>
        <w:ind w:left="0" w:firstLine="0"/>
        <w:jc w:val="both"/>
        <w:rPr>
          <w:rFonts w:ascii="Times New Roman" w:hAnsi="Times New Roman" w:cs="Times New Roman"/>
          <w:sz w:val="28"/>
          <w:szCs w:val="28"/>
        </w:rPr>
      </w:pPr>
      <w:r w:rsidRPr="00463A9F">
        <w:rPr>
          <w:rFonts w:ascii="Times New Roman" w:hAnsi="Times New Roman" w:cs="Times New Roman"/>
          <w:sz w:val="28"/>
          <w:szCs w:val="28"/>
        </w:rPr>
        <w:t>Банк-партнер рассматривает Вашу заявку и принимает решение о возмо</w:t>
      </w:r>
      <w:r w:rsidRPr="00463A9F">
        <w:rPr>
          <w:rFonts w:ascii="Times New Roman" w:hAnsi="Times New Roman" w:cs="Times New Roman"/>
          <w:sz w:val="28"/>
          <w:szCs w:val="28"/>
        </w:rPr>
        <w:t>ж</w:t>
      </w:r>
      <w:r w:rsidRPr="00463A9F">
        <w:rPr>
          <w:rFonts w:ascii="Times New Roman" w:hAnsi="Times New Roman" w:cs="Times New Roman"/>
          <w:sz w:val="28"/>
          <w:szCs w:val="28"/>
        </w:rPr>
        <w:t>ности кредитования.</w:t>
      </w:r>
    </w:p>
    <w:p w:rsidR="00463A9F" w:rsidRPr="00463A9F" w:rsidRDefault="00463A9F" w:rsidP="00463A9F">
      <w:pPr>
        <w:numPr>
          <w:ilvl w:val="1"/>
          <w:numId w:val="2"/>
        </w:numPr>
        <w:tabs>
          <w:tab w:val="clear" w:pos="1440"/>
        </w:tabs>
        <w:spacing w:after="0" w:line="312" w:lineRule="auto"/>
        <w:ind w:left="0" w:firstLine="0"/>
        <w:jc w:val="both"/>
        <w:rPr>
          <w:rFonts w:ascii="Times New Roman" w:hAnsi="Times New Roman" w:cs="Times New Roman"/>
          <w:sz w:val="28"/>
          <w:szCs w:val="28"/>
        </w:rPr>
      </w:pPr>
      <w:r w:rsidRPr="00463A9F">
        <w:rPr>
          <w:rFonts w:ascii="Times New Roman" w:hAnsi="Times New Roman" w:cs="Times New Roman"/>
          <w:sz w:val="28"/>
          <w:szCs w:val="28"/>
        </w:rPr>
        <w:t>Если единственное препятствие к получению кредита - недостаточная зал</w:t>
      </w:r>
      <w:r w:rsidRPr="00463A9F">
        <w:rPr>
          <w:rFonts w:ascii="Times New Roman" w:hAnsi="Times New Roman" w:cs="Times New Roman"/>
          <w:sz w:val="28"/>
          <w:szCs w:val="28"/>
        </w:rPr>
        <w:t>о</w:t>
      </w:r>
      <w:r w:rsidRPr="00463A9F">
        <w:rPr>
          <w:rFonts w:ascii="Times New Roman" w:hAnsi="Times New Roman" w:cs="Times New Roman"/>
          <w:sz w:val="28"/>
          <w:szCs w:val="28"/>
        </w:rPr>
        <w:t>говая база, то Банк-партнер информирует Вас о возможности привлечения пор</w:t>
      </w:r>
      <w:r w:rsidRPr="00463A9F">
        <w:rPr>
          <w:rFonts w:ascii="Times New Roman" w:hAnsi="Times New Roman" w:cs="Times New Roman"/>
          <w:sz w:val="28"/>
          <w:szCs w:val="28"/>
        </w:rPr>
        <w:t>у</w:t>
      </w:r>
      <w:r w:rsidRPr="00463A9F">
        <w:rPr>
          <w:rFonts w:ascii="Times New Roman" w:hAnsi="Times New Roman" w:cs="Times New Roman"/>
          <w:sz w:val="28"/>
          <w:szCs w:val="28"/>
        </w:rPr>
        <w:t>чительства Фонда.</w:t>
      </w:r>
    </w:p>
    <w:p w:rsidR="00463A9F" w:rsidRPr="00463A9F" w:rsidRDefault="00463A9F" w:rsidP="00463A9F">
      <w:pPr>
        <w:numPr>
          <w:ilvl w:val="1"/>
          <w:numId w:val="2"/>
        </w:numPr>
        <w:tabs>
          <w:tab w:val="clear" w:pos="1440"/>
        </w:tabs>
        <w:spacing w:after="0" w:line="312" w:lineRule="auto"/>
        <w:ind w:left="0" w:firstLine="0"/>
        <w:jc w:val="both"/>
        <w:rPr>
          <w:rFonts w:ascii="Times New Roman" w:hAnsi="Times New Roman" w:cs="Times New Roman"/>
          <w:sz w:val="28"/>
          <w:szCs w:val="28"/>
        </w:rPr>
      </w:pPr>
      <w:r w:rsidRPr="00463A9F">
        <w:rPr>
          <w:rFonts w:ascii="Times New Roman" w:hAnsi="Times New Roman" w:cs="Times New Roman"/>
          <w:sz w:val="28"/>
          <w:szCs w:val="28"/>
        </w:rPr>
        <w:t>Банк-партнер в срок не более 2 (Двух) рабочих дней с момента изъявления Вашего согласия направляет в Фонд заявку на получение поручительства.</w:t>
      </w:r>
    </w:p>
    <w:p w:rsidR="00463A9F" w:rsidRPr="00463A9F" w:rsidRDefault="00463A9F" w:rsidP="00463A9F">
      <w:pPr>
        <w:numPr>
          <w:ilvl w:val="1"/>
          <w:numId w:val="2"/>
        </w:numPr>
        <w:tabs>
          <w:tab w:val="clear" w:pos="1440"/>
        </w:tabs>
        <w:spacing w:after="0" w:line="312" w:lineRule="auto"/>
        <w:ind w:left="0" w:firstLine="0"/>
        <w:jc w:val="both"/>
        <w:rPr>
          <w:rFonts w:ascii="Times New Roman" w:hAnsi="Times New Roman" w:cs="Times New Roman"/>
          <w:sz w:val="28"/>
          <w:szCs w:val="28"/>
        </w:rPr>
      </w:pPr>
      <w:r w:rsidRPr="00463A9F">
        <w:rPr>
          <w:rFonts w:ascii="Times New Roman" w:hAnsi="Times New Roman" w:cs="Times New Roman"/>
          <w:sz w:val="28"/>
          <w:szCs w:val="28"/>
        </w:rPr>
        <w:t>Фонд в срок не более 3 (Трех) рабочих дней с момента получения заявки принимает решение о предоставлении поручительства Заемщику.</w:t>
      </w:r>
    </w:p>
    <w:p w:rsidR="00463A9F" w:rsidRPr="00463A9F" w:rsidRDefault="00463A9F" w:rsidP="00463A9F">
      <w:pPr>
        <w:numPr>
          <w:ilvl w:val="1"/>
          <w:numId w:val="2"/>
        </w:numPr>
        <w:tabs>
          <w:tab w:val="clear" w:pos="1440"/>
        </w:tabs>
        <w:spacing w:after="0" w:line="312" w:lineRule="auto"/>
        <w:ind w:left="0" w:firstLine="0"/>
        <w:jc w:val="both"/>
        <w:rPr>
          <w:rFonts w:ascii="Times New Roman" w:hAnsi="Times New Roman" w:cs="Times New Roman"/>
          <w:sz w:val="28"/>
          <w:szCs w:val="28"/>
        </w:rPr>
      </w:pPr>
      <w:r w:rsidRPr="00463A9F">
        <w:rPr>
          <w:rFonts w:ascii="Times New Roman" w:hAnsi="Times New Roman" w:cs="Times New Roman"/>
          <w:sz w:val="28"/>
          <w:szCs w:val="28"/>
        </w:rPr>
        <w:t>Решение Фонда в письменной форме доводится до сведения Банка-партнера в течение 3 (Трех) рабочих дней со дня принятия решения.</w:t>
      </w:r>
    </w:p>
    <w:p w:rsidR="00463A9F" w:rsidRPr="00463A9F" w:rsidRDefault="00463A9F" w:rsidP="00463A9F">
      <w:pPr>
        <w:numPr>
          <w:ilvl w:val="1"/>
          <w:numId w:val="2"/>
        </w:numPr>
        <w:tabs>
          <w:tab w:val="clear" w:pos="1440"/>
        </w:tabs>
        <w:spacing w:after="0" w:line="312" w:lineRule="auto"/>
        <w:ind w:left="0" w:firstLine="0"/>
        <w:jc w:val="both"/>
        <w:rPr>
          <w:rFonts w:ascii="Times New Roman" w:hAnsi="Times New Roman" w:cs="Times New Roman"/>
          <w:sz w:val="28"/>
          <w:szCs w:val="28"/>
        </w:rPr>
      </w:pPr>
      <w:r w:rsidRPr="00463A9F">
        <w:rPr>
          <w:rFonts w:ascii="Times New Roman" w:hAnsi="Times New Roman" w:cs="Times New Roman"/>
          <w:sz w:val="28"/>
          <w:szCs w:val="28"/>
        </w:rPr>
        <w:t>Банк-партнер и Заемщик в срок не позднее 3 (Трех) рабочих дней с момента их уведомления Фондом о принятии решения документально оформляют поруч</w:t>
      </w:r>
      <w:r w:rsidRPr="00463A9F">
        <w:rPr>
          <w:rFonts w:ascii="Times New Roman" w:hAnsi="Times New Roman" w:cs="Times New Roman"/>
          <w:sz w:val="28"/>
          <w:szCs w:val="28"/>
        </w:rPr>
        <w:t>и</w:t>
      </w:r>
      <w:r w:rsidRPr="00463A9F">
        <w:rPr>
          <w:rFonts w:ascii="Times New Roman" w:hAnsi="Times New Roman" w:cs="Times New Roman"/>
          <w:sz w:val="28"/>
          <w:szCs w:val="28"/>
        </w:rPr>
        <w:t>тельство Фонда.</w:t>
      </w:r>
    </w:p>
    <w:p w:rsidR="00463A9F" w:rsidRPr="00463A9F" w:rsidRDefault="00463A9F" w:rsidP="00463A9F">
      <w:pPr>
        <w:spacing w:after="0" w:line="312" w:lineRule="auto"/>
        <w:jc w:val="center"/>
        <w:rPr>
          <w:rFonts w:ascii="Times New Roman" w:hAnsi="Times New Roman" w:cs="Times New Roman"/>
          <w:b/>
          <w:sz w:val="28"/>
          <w:szCs w:val="28"/>
        </w:rPr>
      </w:pPr>
      <w:r w:rsidRPr="00463A9F">
        <w:rPr>
          <w:rFonts w:ascii="Times New Roman" w:hAnsi="Times New Roman" w:cs="Times New Roman"/>
          <w:b/>
          <w:sz w:val="28"/>
          <w:szCs w:val="28"/>
        </w:rPr>
        <w:t>Если Вы оформили поручительство Фонда.</w:t>
      </w:r>
    </w:p>
    <w:p w:rsidR="00463A9F" w:rsidRPr="00463A9F" w:rsidRDefault="00463A9F" w:rsidP="00463A9F">
      <w:pPr>
        <w:spacing w:after="0" w:line="312" w:lineRule="auto"/>
        <w:jc w:val="center"/>
        <w:rPr>
          <w:rFonts w:ascii="Times New Roman" w:hAnsi="Times New Roman" w:cs="Times New Roman"/>
          <w:b/>
          <w:sz w:val="28"/>
          <w:szCs w:val="28"/>
        </w:rPr>
      </w:pPr>
      <w:r w:rsidRPr="00463A9F">
        <w:rPr>
          <w:rFonts w:ascii="Times New Roman" w:hAnsi="Times New Roman" w:cs="Times New Roman"/>
          <w:b/>
          <w:sz w:val="28"/>
          <w:szCs w:val="28"/>
        </w:rPr>
        <w:t>Ваши действия.</w:t>
      </w:r>
    </w:p>
    <w:p w:rsidR="00463A9F" w:rsidRPr="00463A9F" w:rsidRDefault="00463A9F" w:rsidP="00463A9F">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Заемщик в течение 3 (т</w:t>
      </w:r>
      <w:r w:rsidRPr="00463A9F">
        <w:rPr>
          <w:rFonts w:ascii="Times New Roman" w:hAnsi="Times New Roman" w:cs="Times New Roman"/>
          <w:b/>
          <w:sz w:val="28"/>
          <w:szCs w:val="28"/>
        </w:rPr>
        <w:t xml:space="preserve">рех) рабочих дней </w:t>
      </w:r>
      <w:proofErr w:type="gramStart"/>
      <w:r w:rsidRPr="00463A9F">
        <w:rPr>
          <w:rFonts w:ascii="Times New Roman" w:hAnsi="Times New Roman" w:cs="Times New Roman"/>
          <w:b/>
          <w:sz w:val="28"/>
          <w:szCs w:val="28"/>
        </w:rPr>
        <w:t>с даты заключения</w:t>
      </w:r>
      <w:proofErr w:type="gramEnd"/>
      <w:r w:rsidRPr="00463A9F">
        <w:rPr>
          <w:rFonts w:ascii="Times New Roman" w:hAnsi="Times New Roman" w:cs="Times New Roman"/>
          <w:b/>
          <w:sz w:val="28"/>
          <w:szCs w:val="28"/>
        </w:rPr>
        <w:t xml:space="preserve"> договора поручительства Фонда:</w:t>
      </w:r>
    </w:p>
    <w:p w:rsidR="00463A9F" w:rsidRPr="00463A9F" w:rsidRDefault="00463A9F" w:rsidP="00463A9F">
      <w:pPr>
        <w:numPr>
          <w:ilvl w:val="0"/>
          <w:numId w:val="3"/>
        </w:numPr>
        <w:tabs>
          <w:tab w:val="clear" w:pos="1077"/>
        </w:tabs>
        <w:spacing w:after="0" w:line="312" w:lineRule="auto"/>
        <w:ind w:left="0" w:firstLine="720"/>
        <w:jc w:val="both"/>
        <w:rPr>
          <w:rFonts w:ascii="Times New Roman" w:hAnsi="Times New Roman" w:cs="Times New Roman"/>
          <w:sz w:val="28"/>
          <w:szCs w:val="28"/>
        </w:rPr>
      </w:pPr>
      <w:r w:rsidRPr="00463A9F">
        <w:rPr>
          <w:rFonts w:ascii="Times New Roman" w:hAnsi="Times New Roman" w:cs="Times New Roman"/>
          <w:sz w:val="28"/>
          <w:szCs w:val="28"/>
        </w:rPr>
        <w:t>оплачивает единовременно, за весь период действия кредитного дог</w:t>
      </w:r>
      <w:r w:rsidRPr="00463A9F">
        <w:rPr>
          <w:rFonts w:ascii="Times New Roman" w:hAnsi="Times New Roman" w:cs="Times New Roman"/>
          <w:sz w:val="28"/>
          <w:szCs w:val="28"/>
        </w:rPr>
        <w:t>о</w:t>
      </w:r>
      <w:r w:rsidRPr="00463A9F">
        <w:rPr>
          <w:rFonts w:ascii="Times New Roman" w:hAnsi="Times New Roman" w:cs="Times New Roman"/>
          <w:sz w:val="28"/>
          <w:szCs w:val="28"/>
        </w:rPr>
        <w:t>вора, вознаграждение Фонду, которое исчисляется как 1/3ставки рефинансиров</w:t>
      </w:r>
      <w:r w:rsidRPr="00463A9F">
        <w:rPr>
          <w:rFonts w:ascii="Times New Roman" w:hAnsi="Times New Roman" w:cs="Times New Roman"/>
          <w:sz w:val="28"/>
          <w:szCs w:val="28"/>
        </w:rPr>
        <w:t>а</w:t>
      </w:r>
      <w:r w:rsidRPr="00463A9F">
        <w:rPr>
          <w:rFonts w:ascii="Times New Roman" w:hAnsi="Times New Roman" w:cs="Times New Roman"/>
          <w:sz w:val="28"/>
          <w:szCs w:val="28"/>
        </w:rPr>
        <w:t>ния ЦБ РФ (2,67%)* от суммы поручительства;</w:t>
      </w:r>
    </w:p>
    <w:p w:rsidR="00463A9F" w:rsidRPr="00463A9F" w:rsidRDefault="00463A9F" w:rsidP="00463A9F">
      <w:pPr>
        <w:numPr>
          <w:ilvl w:val="0"/>
          <w:numId w:val="3"/>
        </w:numPr>
        <w:tabs>
          <w:tab w:val="clear" w:pos="1077"/>
        </w:tabs>
        <w:spacing w:after="0" w:line="312" w:lineRule="auto"/>
        <w:ind w:left="0" w:firstLine="720"/>
        <w:jc w:val="both"/>
        <w:rPr>
          <w:rFonts w:ascii="Times New Roman" w:hAnsi="Times New Roman" w:cs="Times New Roman"/>
          <w:sz w:val="28"/>
          <w:szCs w:val="28"/>
        </w:rPr>
      </w:pPr>
      <w:r w:rsidRPr="00463A9F">
        <w:rPr>
          <w:rFonts w:ascii="Times New Roman" w:hAnsi="Times New Roman" w:cs="Times New Roman"/>
          <w:sz w:val="28"/>
          <w:szCs w:val="28"/>
        </w:rPr>
        <w:t>предоставляет в Фонд копию указанного платежного документа.</w:t>
      </w:r>
    </w:p>
    <w:p w:rsidR="00463A9F" w:rsidRPr="00463A9F" w:rsidRDefault="00463A9F" w:rsidP="00463A9F">
      <w:pPr>
        <w:spacing w:after="0" w:line="312" w:lineRule="auto"/>
        <w:ind w:firstLine="720"/>
        <w:jc w:val="both"/>
        <w:rPr>
          <w:rFonts w:ascii="Times New Roman" w:hAnsi="Times New Roman" w:cs="Times New Roman"/>
          <w:b/>
          <w:sz w:val="28"/>
          <w:szCs w:val="28"/>
        </w:rPr>
      </w:pPr>
      <w:r w:rsidRPr="00463A9F">
        <w:rPr>
          <w:rFonts w:ascii="Times New Roman" w:hAnsi="Times New Roman" w:cs="Times New Roman"/>
          <w:b/>
          <w:sz w:val="28"/>
          <w:szCs w:val="28"/>
        </w:rPr>
        <w:t>Пример:</w:t>
      </w:r>
    </w:p>
    <w:p w:rsidR="00463A9F" w:rsidRPr="00463A9F" w:rsidRDefault="00463A9F" w:rsidP="00463A9F">
      <w:pPr>
        <w:spacing w:after="0" w:line="312" w:lineRule="auto"/>
        <w:ind w:firstLine="708"/>
        <w:jc w:val="both"/>
        <w:rPr>
          <w:rFonts w:ascii="Times New Roman" w:hAnsi="Times New Roman" w:cs="Times New Roman"/>
          <w:i/>
          <w:sz w:val="28"/>
          <w:szCs w:val="28"/>
        </w:rPr>
      </w:pPr>
      <w:r w:rsidRPr="00463A9F">
        <w:rPr>
          <w:rFonts w:ascii="Times New Roman" w:hAnsi="Times New Roman" w:cs="Times New Roman"/>
          <w:i/>
          <w:sz w:val="28"/>
          <w:szCs w:val="28"/>
        </w:rPr>
        <w:t>Предприниматель Александр Иванов обратился в банк с заявкой на получ</w:t>
      </w:r>
      <w:r w:rsidRPr="00463A9F">
        <w:rPr>
          <w:rFonts w:ascii="Times New Roman" w:hAnsi="Times New Roman" w:cs="Times New Roman"/>
          <w:i/>
          <w:sz w:val="28"/>
          <w:szCs w:val="28"/>
        </w:rPr>
        <w:t>е</w:t>
      </w:r>
      <w:r w:rsidRPr="00463A9F">
        <w:rPr>
          <w:rFonts w:ascii="Times New Roman" w:hAnsi="Times New Roman" w:cs="Times New Roman"/>
          <w:i/>
          <w:sz w:val="28"/>
          <w:szCs w:val="28"/>
        </w:rPr>
        <w:t>ние кредита в сумме 2 млн. руб. на 1,5 года, имея залог на 1 млн. руб., то есть б</w:t>
      </w:r>
      <w:r w:rsidRPr="00463A9F">
        <w:rPr>
          <w:rFonts w:ascii="Times New Roman" w:hAnsi="Times New Roman" w:cs="Times New Roman"/>
          <w:i/>
          <w:sz w:val="28"/>
          <w:szCs w:val="28"/>
        </w:rPr>
        <w:t>о</w:t>
      </w:r>
      <w:r w:rsidRPr="00463A9F">
        <w:rPr>
          <w:rFonts w:ascii="Times New Roman" w:hAnsi="Times New Roman" w:cs="Times New Roman"/>
          <w:i/>
          <w:sz w:val="28"/>
          <w:szCs w:val="28"/>
        </w:rPr>
        <w:t>лее 30% от суммы кредита.</w:t>
      </w:r>
    </w:p>
    <w:p w:rsidR="00463A9F" w:rsidRPr="00463A9F" w:rsidRDefault="00463A9F" w:rsidP="00463A9F">
      <w:pPr>
        <w:spacing w:after="0" w:line="312" w:lineRule="auto"/>
        <w:ind w:firstLine="720"/>
        <w:jc w:val="both"/>
        <w:rPr>
          <w:rFonts w:ascii="Times New Roman" w:hAnsi="Times New Roman" w:cs="Times New Roman"/>
          <w:i/>
          <w:sz w:val="28"/>
          <w:szCs w:val="28"/>
        </w:rPr>
      </w:pPr>
      <w:r w:rsidRPr="00463A9F">
        <w:rPr>
          <w:rFonts w:ascii="Times New Roman" w:hAnsi="Times New Roman" w:cs="Times New Roman"/>
          <w:i/>
          <w:sz w:val="28"/>
          <w:szCs w:val="28"/>
        </w:rPr>
        <w:t>Банк оценил платежеспособность предпринимателя, его финансовую у</w:t>
      </w:r>
      <w:r w:rsidRPr="00463A9F">
        <w:rPr>
          <w:rFonts w:ascii="Times New Roman" w:hAnsi="Times New Roman" w:cs="Times New Roman"/>
          <w:i/>
          <w:sz w:val="28"/>
          <w:szCs w:val="28"/>
        </w:rPr>
        <w:t>с</w:t>
      </w:r>
      <w:r w:rsidRPr="00463A9F">
        <w:rPr>
          <w:rFonts w:ascii="Times New Roman" w:hAnsi="Times New Roman" w:cs="Times New Roman"/>
          <w:i/>
          <w:sz w:val="28"/>
          <w:szCs w:val="28"/>
        </w:rPr>
        <w:t>тойчивость, другие показатели и принял решение о том, что Иванов способен платить по такой сумме кредита, но у него не хватает залоговой базы либо п</w:t>
      </w:r>
      <w:r w:rsidRPr="00463A9F">
        <w:rPr>
          <w:rFonts w:ascii="Times New Roman" w:hAnsi="Times New Roman" w:cs="Times New Roman"/>
          <w:i/>
          <w:sz w:val="28"/>
          <w:szCs w:val="28"/>
        </w:rPr>
        <w:t>о</w:t>
      </w:r>
      <w:r w:rsidRPr="00463A9F">
        <w:rPr>
          <w:rFonts w:ascii="Times New Roman" w:hAnsi="Times New Roman" w:cs="Times New Roman"/>
          <w:i/>
          <w:sz w:val="28"/>
          <w:szCs w:val="28"/>
        </w:rPr>
        <w:t>ручительства.</w:t>
      </w:r>
    </w:p>
    <w:p w:rsidR="00463A9F" w:rsidRPr="00463A9F" w:rsidRDefault="00463A9F" w:rsidP="00463A9F">
      <w:pPr>
        <w:spacing w:after="0" w:line="312" w:lineRule="auto"/>
        <w:ind w:firstLine="720"/>
        <w:jc w:val="both"/>
        <w:rPr>
          <w:rFonts w:ascii="Times New Roman" w:hAnsi="Times New Roman" w:cs="Times New Roman"/>
          <w:i/>
          <w:sz w:val="28"/>
          <w:szCs w:val="28"/>
        </w:rPr>
      </w:pPr>
      <w:r w:rsidRPr="00463A9F">
        <w:rPr>
          <w:rFonts w:ascii="Times New Roman" w:hAnsi="Times New Roman" w:cs="Times New Roman"/>
          <w:i/>
          <w:sz w:val="28"/>
          <w:szCs w:val="28"/>
        </w:rPr>
        <w:t>Банк предлагает предпринимателю привлечь поручительство Фонда за вознаграждение. Если ИП согласен, то банк направляет в Фонд заявку о предо</w:t>
      </w:r>
      <w:r w:rsidRPr="00463A9F">
        <w:rPr>
          <w:rFonts w:ascii="Times New Roman" w:hAnsi="Times New Roman" w:cs="Times New Roman"/>
          <w:i/>
          <w:sz w:val="28"/>
          <w:szCs w:val="28"/>
        </w:rPr>
        <w:t>с</w:t>
      </w:r>
      <w:r w:rsidRPr="00463A9F">
        <w:rPr>
          <w:rFonts w:ascii="Times New Roman" w:hAnsi="Times New Roman" w:cs="Times New Roman"/>
          <w:i/>
          <w:sz w:val="28"/>
          <w:szCs w:val="28"/>
        </w:rPr>
        <w:t>тавлении поручительства.</w:t>
      </w:r>
    </w:p>
    <w:p w:rsidR="00463A9F" w:rsidRPr="00463A9F" w:rsidRDefault="00463A9F" w:rsidP="00463A9F">
      <w:pPr>
        <w:spacing w:after="0" w:line="312" w:lineRule="auto"/>
        <w:ind w:firstLine="720"/>
        <w:jc w:val="both"/>
        <w:rPr>
          <w:rFonts w:ascii="Times New Roman" w:hAnsi="Times New Roman" w:cs="Times New Roman"/>
          <w:i/>
          <w:sz w:val="28"/>
          <w:szCs w:val="28"/>
        </w:rPr>
      </w:pPr>
      <w:r w:rsidRPr="00463A9F">
        <w:rPr>
          <w:rFonts w:ascii="Times New Roman" w:hAnsi="Times New Roman" w:cs="Times New Roman"/>
          <w:i/>
          <w:sz w:val="28"/>
          <w:szCs w:val="28"/>
        </w:rPr>
        <w:t>Получив заявку с документами, Фонд принимает решение и письменно информирует об этом банк. В случае положительного ответа заключается тре</w:t>
      </w:r>
      <w:r w:rsidRPr="00463A9F">
        <w:rPr>
          <w:rFonts w:ascii="Times New Roman" w:hAnsi="Times New Roman" w:cs="Times New Roman"/>
          <w:i/>
          <w:sz w:val="28"/>
          <w:szCs w:val="28"/>
        </w:rPr>
        <w:t>х</w:t>
      </w:r>
      <w:r w:rsidRPr="00463A9F">
        <w:rPr>
          <w:rFonts w:ascii="Times New Roman" w:hAnsi="Times New Roman" w:cs="Times New Roman"/>
          <w:i/>
          <w:sz w:val="28"/>
          <w:szCs w:val="28"/>
        </w:rPr>
        <w:t>сторонний договор поручительства между банком, предпринимателем (заемщ</w:t>
      </w:r>
      <w:r w:rsidRPr="00463A9F">
        <w:rPr>
          <w:rFonts w:ascii="Times New Roman" w:hAnsi="Times New Roman" w:cs="Times New Roman"/>
          <w:i/>
          <w:sz w:val="28"/>
          <w:szCs w:val="28"/>
        </w:rPr>
        <w:t>и</w:t>
      </w:r>
      <w:r w:rsidRPr="00463A9F">
        <w:rPr>
          <w:rFonts w:ascii="Times New Roman" w:hAnsi="Times New Roman" w:cs="Times New Roman"/>
          <w:i/>
          <w:sz w:val="28"/>
          <w:szCs w:val="28"/>
        </w:rPr>
        <w:t>ком) и фондом.</w:t>
      </w:r>
    </w:p>
    <w:p w:rsidR="00463A9F" w:rsidRPr="00463A9F" w:rsidRDefault="00463A9F" w:rsidP="00463A9F">
      <w:pPr>
        <w:spacing w:after="0" w:line="312" w:lineRule="auto"/>
        <w:ind w:firstLine="720"/>
        <w:jc w:val="both"/>
        <w:rPr>
          <w:rFonts w:ascii="Times New Roman" w:hAnsi="Times New Roman" w:cs="Times New Roman"/>
          <w:i/>
          <w:sz w:val="28"/>
          <w:szCs w:val="28"/>
        </w:rPr>
      </w:pPr>
      <w:r w:rsidRPr="00463A9F">
        <w:rPr>
          <w:rFonts w:ascii="Times New Roman" w:hAnsi="Times New Roman" w:cs="Times New Roman"/>
          <w:i/>
          <w:sz w:val="28"/>
          <w:szCs w:val="28"/>
        </w:rPr>
        <w:t>После этого Заемщик должен оплатить вознаграждение фонду в размере:</w:t>
      </w:r>
    </w:p>
    <w:p w:rsidR="00463A9F" w:rsidRPr="00463A9F" w:rsidRDefault="00463A9F" w:rsidP="00463A9F">
      <w:pPr>
        <w:spacing w:after="0" w:line="312" w:lineRule="auto"/>
        <w:jc w:val="both"/>
        <w:rPr>
          <w:rFonts w:ascii="Times New Roman" w:hAnsi="Times New Roman" w:cs="Times New Roman"/>
          <w:i/>
          <w:sz w:val="28"/>
          <w:szCs w:val="28"/>
        </w:rPr>
      </w:pPr>
      <w:r w:rsidRPr="00463A9F">
        <w:rPr>
          <w:rFonts w:ascii="Times New Roman" w:hAnsi="Times New Roman" w:cs="Times New Roman"/>
          <w:i/>
          <w:sz w:val="28"/>
          <w:szCs w:val="28"/>
        </w:rPr>
        <w:t>1 000 000 рублей (умножить) 1/3 ставки ЦБ РФ (2,67%) = 26700 рублей.</w:t>
      </w:r>
    </w:p>
    <w:p w:rsidR="00463A9F" w:rsidRPr="00463A9F" w:rsidRDefault="00463A9F" w:rsidP="00463A9F">
      <w:pPr>
        <w:spacing w:after="0" w:line="312" w:lineRule="auto"/>
        <w:ind w:firstLine="709"/>
        <w:jc w:val="both"/>
        <w:rPr>
          <w:rFonts w:ascii="Times New Roman" w:hAnsi="Times New Roman" w:cs="Times New Roman"/>
          <w:sz w:val="28"/>
          <w:szCs w:val="28"/>
        </w:rPr>
      </w:pPr>
      <w:r w:rsidRPr="00463A9F">
        <w:rPr>
          <w:rFonts w:ascii="Times New Roman" w:hAnsi="Times New Roman" w:cs="Times New Roman"/>
          <w:b/>
          <w:bCs/>
          <w:sz w:val="28"/>
          <w:szCs w:val="28"/>
        </w:rPr>
        <w:t>Преимуществами работы с фондом для предпринимателей служит сл</w:t>
      </w:r>
      <w:r w:rsidRPr="00463A9F">
        <w:rPr>
          <w:rFonts w:ascii="Times New Roman" w:hAnsi="Times New Roman" w:cs="Times New Roman"/>
          <w:b/>
          <w:bCs/>
          <w:sz w:val="28"/>
          <w:szCs w:val="28"/>
        </w:rPr>
        <w:t>е</w:t>
      </w:r>
      <w:r w:rsidRPr="00463A9F">
        <w:rPr>
          <w:rFonts w:ascii="Times New Roman" w:hAnsi="Times New Roman" w:cs="Times New Roman"/>
          <w:b/>
          <w:bCs/>
          <w:sz w:val="28"/>
          <w:szCs w:val="28"/>
        </w:rPr>
        <w:t>дующее:</w:t>
      </w:r>
      <w:r w:rsidRPr="00463A9F">
        <w:rPr>
          <w:rFonts w:ascii="Times New Roman" w:hAnsi="Times New Roman" w:cs="Times New Roman"/>
          <w:sz w:val="28"/>
          <w:szCs w:val="28"/>
        </w:rPr>
        <w:t xml:space="preserve"> </w:t>
      </w:r>
    </w:p>
    <w:p w:rsidR="00463A9F" w:rsidRPr="00463A9F" w:rsidRDefault="00463A9F" w:rsidP="00463A9F">
      <w:pPr>
        <w:numPr>
          <w:ilvl w:val="0"/>
          <w:numId w:val="4"/>
        </w:numPr>
        <w:spacing w:after="0" w:line="312" w:lineRule="auto"/>
        <w:ind w:left="0" w:firstLine="709"/>
        <w:jc w:val="both"/>
        <w:rPr>
          <w:rFonts w:ascii="Times New Roman" w:hAnsi="Times New Roman" w:cs="Times New Roman"/>
          <w:sz w:val="28"/>
          <w:szCs w:val="28"/>
        </w:rPr>
      </w:pPr>
      <w:r w:rsidRPr="00463A9F">
        <w:rPr>
          <w:rFonts w:ascii="Times New Roman" w:hAnsi="Times New Roman" w:cs="Times New Roman"/>
          <w:sz w:val="28"/>
          <w:szCs w:val="28"/>
        </w:rPr>
        <w:t>Возможность получения кредита при отсутствии достаточного собс</w:t>
      </w:r>
      <w:r w:rsidRPr="00463A9F">
        <w:rPr>
          <w:rFonts w:ascii="Times New Roman" w:hAnsi="Times New Roman" w:cs="Times New Roman"/>
          <w:sz w:val="28"/>
          <w:szCs w:val="28"/>
        </w:rPr>
        <w:t>т</w:t>
      </w:r>
      <w:r w:rsidRPr="00463A9F">
        <w:rPr>
          <w:rFonts w:ascii="Times New Roman" w:hAnsi="Times New Roman" w:cs="Times New Roman"/>
          <w:sz w:val="28"/>
          <w:szCs w:val="28"/>
        </w:rPr>
        <w:t>венного обеспечения по кредиту.</w:t>
      </w:r>
    </w:p>
    <w:p w:rsidR="00463A9F" w:rsidRPr="00463A9F" w:rsidRDefault="00463A9F" w:rsidP="00463A9F">
      <w:pPr>
        <w:numPr>
          <w:ilvl w:val="0"/>
          <w:numId w:val="4"/>
        </w:numPr>
        <w:spacing w:after="0" w:line="312" w:lineRule="auto"/>
        <w:ind w:left="0" w:firstLine="709"/>
        <w:jc w:val="both"/>
        <w:rPr>
          <w:rFonts w:ascii="Times New Roman" w:hAnsi="Times New Roman" w:cs="Times New Roman"/>
          <w:sz w:val="28"/>
          <w:szCs w:val="28"/>
        </w:rPr>
      </w:pPr>
      <w:r w:rsidRPr="00463A9F">
        <w:rPr>
          <w:rFonts w:ascii="Times New Roman" w:hAnsi="Times New Roman" w:cs="Times New Roman"/>
          <w:sz w:val="28"/>
          <w:szCs w:val="28"/>
        </w:rPr>
        <w:t>Простота схемы получения поручительства (не требуется специальн</w:t>
      </w:r>
      <w:r w:rsidRPr="00463A9F">
        <w:rPr>
          <w:rFonts w:ascii="Times New Roman" w:hAnsi="Times New Roman" w:cs="Times New Roman"/>
          <w:sz w:val="28"/>
          <w:szCs w:val="28"/>
        </w:rPr>
        <w:t>о</w:t>
      </w:r>
      <w:r w:rsidRPr="00463A9F">
        <w:rPr>
          <w:rFonts w:ascii="Times New Roman" w:hAnsi="Times New Roman" w:cs="Times New Roman"/>
          <w:sz w:val="28"/>
          <w:szCs w:val="28"/>
        </w:rPr>
        <w:t>го предварительного обращения в Фонд).</w:t>
      </w:r>
    </w:p>
    <w:p w:rsidR="00463A9F" w:rsidRPr="00463A9F" w:rsidRDefault="00463A9F" w:rsidP="00463A9F">
      <w:pPr>
        <w:numPr>
          <w:ilvl w:val="0"/>
          <w:numId w:val="4"/>
        </w:numPr>
        <w:spacing w:after="0" w:line="312" w:lineRule="auto"/>
        <w:ind w:left="0" w:firstLine="709"/>
        <w:jc w:val="both"/>
        <w:rPr>
          <w:rFonts w:ascii="Times New Roman" w:hAnsi="Times New Roman" w:cs="Times New Roman"/>
          <w:sz w:val="28"/>
          <w:szCs w:val="28"/>
        </w:rPr>
      </w:pPr>
      <w:r w:rsidRPr="00463A9F">
        <w:rPr>
          <w:rFonts w:ascii="Times New Roman" w:hAnsi="Times New Roman" w:cs="Times New Roman"/>
          <w:sz w:val="28"/>
          <w:szCs w:val="28"/>
        </w:rPr>
        <w:t>Отсутствие необходимости сбора большого объема документов для Фонда (субъект малого предпринимательства составляет только заявку на предо</w:t>
      </w:r>
      <w:r w:rsidRPr="00463A9F">
        <w:rPr>
          <w:rFonts w:ascii="Times New Roman" w:hAnsi="Times New Roman" w:cs="Times New Roman"/>
          <w:sz w:val="28"/>
          <w:szCs w:val="28"/>
        </w:rPr>
        <w:t>с</w:t>
      </w:r>
      <w:r w:rsidRPr="00463A9F">
        <w:rPr>
          <w:rFonts w:ascii="Times New Roman" w:hAnsi="Times New Roman" w:cs="Times New Roman"/>
          <w:sz w:val="28"/>
          <w:szCs w:val="28"/>
        </w:rPr>
        <w:t>тавление поручительства Фонда (по типовой форме) и прикладывает копии учр</w:t>
      </w:r>
      <w:r w:rsidRPr="00463A9F">
        <w:rPr>
          <w:rFonts w:ascii="Times New Roman" w:hAnsi="Times New Roman" w:cs="Times New Roman"/>
          <w:sz w:val="28"/>
          <w:szCs w:val="28"/>
        </w:rPr>
        <w:t>е</w:t>
      </w:r>
      <w:r w:rsidRPr="00463A9F">
        <w:rPr>
          <w:rFonts w:ascii="Times New Roman" w:hAnsi="Times New Roman" w:cs="Times New Roman"/>
          <w:sz w:val="28"/>
          <w:szCs w:val="28"/>
        </w:rPr>
        <w:t>дительных документов, копии ИНН, ОГРН и справку налогового органа об отсу</w:t>
      </w:r>
      <w:r w:rsidRPr="00463A9F">
        <w:rPr>
          <w:rFonts w:ascii="Times New Roman" w:hAnsi="Times New Roman" w:cs="Times New Roman"/>
          <w:sz w:val="28"/>
          <w:szCs w:val="28"/>
        </w:rPr>
        <w:t>т</w:t>
      </w:r>
      <w:r w:rsidRPr="00463A9F">
        <w:rPr>
          <w:rFonts w:ascii="Times New Roman" w:hAnsi="Times New Roman" w:cs="Times New Roman"/>
          <w:sz w:val="28"/>
          <w:szCs w:val="28"/>
        </w:rPr>
        <w:t xml:space="preserve">ствии задолженности по налогам и сборам в бюджеты всех уровней). </w:t>
      </w:r>
    </w:p>
    <w:p w:rsidR="00463A9F" w:rsidRPr="00463A9F" w:rsidRDefault="00463A9F" w:rsidP="00463A9F">
      <w:pPr>
        <w:numPr>
          <w:ilvl w:val="0"/>
          <w:numId w:val="4"/>
        </w:numPr>
        <w:spacing w:after="0" w:line="312" w:lineRule="auto"/>
        <w:ind w:left="0" w:firstLine="709"/>
        <w:jc w:val="both"/>
        <w:rPr>
          <w:rFonts w:ascii="Times New Roman" w:hAnsi="Times New Roman" w:cs="Times New Roman"/>
          <w:sz w:val="28"/>
          <w:szCs w:val="28"/>
        </w:rPr>
      </w:pPr>
      <w:r w:rsidRPr="00463A9F">
        <w:rPr>
          <w:rFonts w:ascii="Times New Roman" w:hAnsi="Times New Roman" w:cs="Times New Roman"/>
          <w:sz w:val="28"/>
          <w:szCs w:val="28"/>
        </w:rPr>
        <w:t>Отсутствие необходимости предоставлять дополнительное обеспеч</w:t>
      </w:r>
      <w:r w:rsidRPr="00463A9F">
        <w:rPr>
          <w:rFonts w:ascii="Times New Roman" w:hAnsi="Times New Roman" w:cs="Times New Roman"/>
          <w:sz w:val="28"/>
          <w:szCs w:val="28"/>
        </w:rPr>
        <w:t>е</w:t>
      </w:r>
      <w:r w:rsidRPr="00463A9F">
        <w:rPr>
          <w:rFonts w:ascii="Times New Roman" w:hAnsi="Times New Roman" w:cs="Times New Roman"/>
          <w:sz w:val="28"/>
          <w:szCs w:val="28"/>
        </w:rPr>
        <w:t>ние (в отличие от банковской гарантии, когда дополнительное обеспечение пр</w:t>
      </w:r>
      <w:r w:rsidRPr="00463A9F">
        <w:rPr>
          <w:rFonts w:ascii="Times New Roman" w:hAnsi="Times New Roman" w:cs="Times New Roman"/>
          <w:sz w:val="28"/>
          <w:szCs w:val="28"/>
        </w:rPr>
        <w:t>е</w:t>
      </w:r>
      <w:r w:rsidRPr="00463A9F">
        <w:rPr>
          <w:rFonts w:ascii="Times New Roman" w:hAnsi="Times New Roman" w:cs="Times New Roman"/>
          <w:sz w:val="28"/>
          <w:szCs w:val="28"/>
        </w:rPr>
        <w:t xml:space="preserve">доставляется заемщиком не только банку, выдающему кредит, но и банку-гаранту). </w:t>
      </w:r>
    </w:p>
    <w:p w:rsidR="00463A9F" w:rsidRPr="00463A9F" w:rsidRDefault="00463A9F" w:rsidP="00463A9F">
      <w:pPr>
        <w:numPr>
          <w:ilvl w:val="0"/>
          <w:numId w:val="4"/>
        </w:numPr>
        <w:spacing w:after="0" w:line="312" w:lineRule="auto"/>
        <w:ind w:left="0" w:firstLine="709"/>
        <w:jc w:val="both"/>
        <w:rPr>
          <w:rFonts w:ascii="Times New Roman" w:hAnsi="Times New Roman" w:cs="Times New Roman"/>
          <w:sz w:val="28"/>
          <w:szCs w:val="28"/>
        </w:rPr>
      </w:pPr>
      <w:r w:rsidRPr="00463A9F">
        <w:rPr>
          <w:rFonts w:ascii="Times New Roman" w:hAnsi="Times New Roman" w:cs="Times New Roman"/>
          <w:sz w:val="28"/>
          <w:szCs w:val="28"/>
        </w:rPr>
        <w:t>Быстрота принятия решения о предоставлении поручительства (реш</w:t>
      </w:r>
      <w:r w:rsidRPr="00463A9F">
        <w:rPr>
          <w:rFonts w:ascii="Times New Roman" w:hAnsi="Times New Roman" w:cs="Times New Roman"/>
          <w:sz w:val="28"/>
          <w:szCs w:val="28"/>
        </w:rPr>
        <w:t>е</w:t>
      </w:r>
      <w:r w:rsidRPr="00463A9F">
        <w:rPr>
          <w:rFonts w:ascii="Times New Roman" w:hAnsi="Times New Roman" w:cs="Times New Roman"/>
          <w:sz w:val="28"/>
          <w:szCs w:val="28"/>
        </w:rPr>
        <w:t>ние принимается в срок до 3 рабочих дней после поступления заявки на предо</w:t>
      </w:r>
      <w:r w:rsidRPr="00463A9F">
        <w:rPr>
          <w:rFonts w:ascii="Times New Roman" w:hAnsi="Times New Roman" w:cs="Times New Roman"/>
          <w:sz w:val="28"/>
          <w:szCs w:val="28"/>
        </w:rPr>
        <w:t>с</w:t>
      </w:r>
      <w:r w:rsidRPr="00463A9F">
        <w:rPr>
          <w:rFonts w:ascii="Times New Roman" w:hAnsi="Times New Roman" w:cs="Times New Roman"/>
          <w:sz w:val="28"/>
          <w:szCs w:val="28"/>
        </w:rPr>
        <w:t>тавление поручительства; в отличие от банковской гарантии, не требуется реш</w:t>
      </w:r>
      <w:r w:rsidRPr="00463A9F">
        <w:rPr>
          <w:rFonts w:ascii="Times New Roman" w:hAnsi="Times New Roman" w:cs="Times New Roman"/>
          <w:sz w:val="28"/>
          <w:szCs w:val="28"/>
        </w:rPr>
        <w:t>е</w:t>
      </w:r>
      <w:r w:rsidRPr="00463A9F">
        <w:rPr>
          <w:rFonts w:ascii="Times New Roman" w:hAnsi="Times New Roman" w:cs="Times New Roman"/>
          <w:sz w:val="28"/>
          <w:szCs w:val="28"/>
        </w:rPr>
        <w:t xml:space="preserve">ния кредитного комитета). </w:t>
      </w:r>
    </w:p>
    <w:p w:rsidR="00463A9F" w:rsidRPr="00463A9F" w:rsidRDefault="00463A9F" w:rsidP="00463A9F">
      <w:pPr>
        <w:numPr>
          <w:ilvl w:val="0"/>
          <w:numId w:val="4"/>
        </w:numPr>
        <w:spacing w:after="0" w:line="312" w:lineRule="auto"/>
        <w:ind w:left="0" w:firstLine="709"/>
        <w:jc w:val="both"/>
        <w:rPr>
          <w:rFonts w:ascii="Times New Roman" w:hAnsi="Times New Roman" w:cs="Times New Roman"/>
          <w:sz w:val="28"/>
          <w:szCs w:val="28"/>
        </w:rPr>
      </w:pPr>
      <w:r w:rsidRPr="00463A9F">
        <w:rPr>
          <w:rFonts w:ascii="Times New Roman" w:hAnsi="Times New Roman" w:cs="Times New Roman"/>
          <w:sz w:val="28"/>
          <w:szCs w:val="28"/>
        </w:rPr>
        <w:t>В отличи</w:t>
      </w:r>
      <w:proofErr w:type="gramStart"/>
      <w:r w:rsidRPr="00463A9F">
        <w:rPr>
          <w:rFonts w:ascii="Times New Roman" w:hAnsi="Times New Roman" w:cs="Times New Roman"/>
          <w:sz w:val="28"/>
          <w:szCs w:val="28"/>
        </w:rPr>
        <w:t>и</w:t>
      </w:r>
      <w:proofErr w:type="gramEnd"/>
      <w:r w:rsidRPr="00463A9F">
        <w:rPr>
          <w:rFonts w:ascii="Times New Roman" w:hAnsi="Times New Roman" w:cs="Times New Roman"/>
          <w:sz w:val="28"/>
          <w:szCs w:val="28"/>
        </w:rPr>
        <w:t xml:space="preserve"> от банковской гарантии, при предоставлении поручител</w:t>
      </w:r>
      <w:r w:rsidRPr="00463A9F">
        <w:rPr>
          <w:rFonts w:ascii="Times New Roman" w:hAnsi="Times New Roman" w:cs="Times New Roman"/>
          <w:sz w:val="28"/>
          <w:szCs w:val="28"/>
        </w:rPr>
        <w:t>ь</w:t>
      </w:r>
      <w:r w:rsidRPr="00463A9F">
        <w:rPr>
          <w:rFonts w:ascii="Times New Roman" w:hAnsi="Times New Roman" w:cs="Times New Roman"/>
          <w:sz w:val="28"/>
          <w:szCs w:val="28"/>
        </w:rPr>
        <w:t>ства Фонд не проводит анализ финансово-хозяйственной деятельности субъекта малого и среднего предпринимательства.</w:t>
      </w:r>
    </w:p>
    <w:p w:rsidR="00463A9F" w:rsidRPr="00463A9F" w:rsidRDefault="00463A9F" w:rsidP="00463A9F">
      <w:pPr>
        <w:numPr>
          <w:ilvl w:val="0"/>
          <w:numId w:val="4"/>
        </w:numPr>
        <w:spacing w:after="0" w:line="312" w:lineRule="auto"/>
        <w:ind w:left="0" w:firstLine="709"/>
        <w:jc w:val="both"/>
        <w:rPr>
          <w:rFonts w:ascii="Times New Roman" w:hAnsi="Times New Roman" w:cs="Times New Roman"/>
          <w:sz w:val="28"/>
          <w:szCs w:val="28"/>
        </w:rPr>
      </w:pPr>
      <w:r w:rsidRPr="00463A9F">
        <w:rPr>
          <w:rFonts w:ascii="Times New Roman" w:hAnsi="Times New Roman" w:cs="Times New Roman"/>
          <w:sz w:val="28"/>
          <w:szCs w:val="28"/>
        </w:rPr>
        <w:t>В отличие от залога поручительство Фонда не требует дополнител</w:t>
      </w:r>
      <w:r w:rsidRPr="00463A9F">
        <w:rPr>
          <w:rFonts w:ascii="Times New Roman" w:hAnsi="Times New Roman" w:cs="Times New Roman"/>
          <w:sz w:val="28"/>
          <w:szCs w:val="28"/>
        </w:rPr>
        <w:t>ь</w:t>
      </w:r>
      <w:r w:rsidRPr="00463A9F">
        <w:rPr>
          <w:rFonts w:ascii="Times New Roman" w:hAnsi="Times New Roman" w:cs="Times New Roman"/>
          <w:sz w:val="28"/>
          <w:szCs w:val="28"/>
        </w:rPr>
        <w:t>ных затрат на страхование имущества и долгую процедуру зачета залога в качес</w:t>
      </w:r>
      <w:r w:rsidRPr="00463A9F">
        <w:rPr>
          <w:rFonts w:ascii="Times New Roman" w:hAnsi="Times New Roman" w:cs="Times New Roman"/>
          <w:sz w:val="28"/>
          <w:szCs w:val="28"/>
        </w:rPr>
        <w:t>т</w:t>
      </w:r>
      <w:r w:rsidRPr="00463A9F">
        <w:rPr>
          <w:rFonts w:ascii="Times New Roman" w:hAnsi="Times New Roman" w:cs="Times New Roman"/>
          <w:sz w:val="28"/>
          <w:szCs w:val="28"/>
        </w:rPr>
        <w:t>ве обеспечения.</w:t>
      </w:r>
    </w:p>
    <w:p w:rsidR="00463A9F" w:rsidRPr="00463A9F" w:rsidRDefault="00463A9F" w:rsidP="00463A9F">
      <w:pPr>
        <w:numPr>
          <w:ilvl w:val="0"/>
          <w:numId w:val="4"/>
        </w:numPr>
        <w:spacing w:after="0" w:line="312" w:lineRule="auto"/>
        <w:ind w:left="0" w:firstLine="709"/>
        <w:jc w:val="both"/>
        <w:rPr>
          <w:rFonts w:ascii="Times New Roman" w:hAnsi="Times New Roman" w:cs="Times New Roman"/>
          <w:sz w:val="28"/>
          <w:szCs w:val="28"/>
        </w:rPr>
      </w:pPr>
      <w:r w:rsidRPr="00463A9F">
        <w:rPr>
          <w:rFonts w:ascii="Times New Roman" w:hAnsi="Times New Roman" w:cs="Times New Roman"/>
          <w:sz w:val="28"/>
          <w:szCs w:val="28"/>
        </w:rPr>
        <w:t>Гибкий подход к обеспечению Заемщика (по кредитным договорам принимается обеспечение в размере не менее 30 % от суммы кредитных обяз</w:t>
      </w:r>
      <w:r w:rsidRPr="00463A9F">
        <w:rPr>
          <w:rFonts w:ascii="Times New Roman" w:hAnsi="Times New Roman" w:cs="Times New Roman"/>
          <w:sz w:val="28"/>
          <w:szCs w:val="28"/>
        </w:rPr>
        <w:t>а</w:t>
      </w:r>
      <w:r w:rsidRPr="00463A9F">
        <w:rPr>
          <w:rFonts w:ascii="Times New Roman" w:hAnsi="Times New Roman" w:cs="Times New Roman"/>
          <w:sz w:val="28"/>
          <w:szCs w:val="28"/>
        </w:rPr>
        <w:t>тельств).</w:t>
      </w:r>
    </w:p>
    <w:p w:rsidR="00463A9F" w:rsidRPr="00463A9F" w:rsidRDefault="00463A9F" w:rsidP="00463A9F">
      <w:pPr>
        <w:numPr>
          <w:ilvl w:val="0"/>
          <w:numId w:val="4"/>
        </w:numPr>
        <w:spacing w:after="0" w:line="312" w:lineRule="auto"/>
        <w:ind w:left="0" w:firstLine="709"/>
        <w:jc w:val="both"/>
        <w:rPr>
          <w:rFonts w:ascii="Times New Roman" w:hAnsi="Times New Roman" w:cs="Times New Roman"/>
          <w:sz w:val="28"/>
          <w:szCs w:val="28"/>
        </w:rPr>
      </w:pPr>
      <w:r w:rsidRPr="00463A9F">
        <w:rPr>
          <w:rFonts w:ascii="Times New Roman" w:hAnsi="Times New Roman" w:cs="Times New Roman"/>
          <w:sz w:val="28"/>
          <w:szCs w:val="28"/>
        </w:rPr>
        <w:t>Возможность компенсации за счет государственных субсидий части уплачиваемых по кредиту процентов (в случае участия в программе по государс</w:t>
      </w:r>
      <w:r w:rsidRPr="00463A9F">
        <w:rPr>
          <w:rFonts w:ascii="Times New Roman" w:hAnsi="Times New Roman" w:cs="Times New Roman"/>
          <w:sz w:val="28"/>
          <w:szCs w:val="28"/>
        </w:rPr>
        <w:t>т</w:t>
      </w:r>
      <w:r w:rsidRPr="00463A9F">
        <w:rPr>
          <w:rFonts w:ascii="Times New Roman" w:hAnsi="Times New Roman" w:cs="Times New Roman"/>
          <w:sz w:val="28"/>
          <w:szCs w:val="28"/>
        </w:rPr>
        <w:t>венной поддержке малого и среднего предпринимательства в Краснодарском крае).</w:t>
      </w:r>
    </w:p>
    <w:p w:rsidR="00463A9F" w:rsidRPr="00463A9F" w:rsidRDefault="00463A9F" w:rsidP="00463A9F">
      <w:pPr>
        <w:spacing w:after="0"/>
        <w:jc w:val="center"/>
        <w:rPr>
          <w:rFonts w:ascii="Times New Roman" w:hAnsi="Times New Roman" w:cs="Times New Roman"/>
          <w:b/>
          <w:sz w:val="28"/>
          <w:szCs w:val="28"/>
        </w:rPr>
      </w:pPr>
      <w:r w:rsidRPr="00463A9F">
        <w:rPr>
          <w:rFonts w:ascii="Times New Roman" w:hAnsi="Times New Roman" w:cs="Times New Roman"/>
          <w:b/>
          <w:sz w:val="28"/>
          <w:szCs w:val="28"/>
        </w:rPr>
        <w:t>Банки-партнеры, заключившие соглашение с Фондом</w:t>
      </w:r>
    </w:p>
    <w:p w:rsidR="00463A9F" w:rsidRPr="00463A9F" w:rsidRDefault="00463A9F" w:rsidP="00463A9F">
      <w:pPr>
        <w:spacing w:after="0"/>
        <w:jc w:val="center"/>
        <w:rPr>
          <w:rFonts w:ascii="Times New Roman" w:hAnsi="Times New Roman" w:cs="Times New Roman"/>
          <w:sz w:val="28"/>
          <w:szCs w:val="28"/>
        </w:rPr>
      </w:pPr>
      <w:r w:rsidRPr="00463A9F">
        <w:rPr>
          <w:rFonts w:ascii="Times New Roman" w:hAnsi="Times New Roman" w:cs="Times New Roman"/>
          <w:sz w:val="28"/>
          <w:szCs w:val="28"/>
        </w:rPr>
        <w:t>(в том числе дополнительные офисы на территории Краснодарского края)</w:t>
      </w:r>
    </w:p>
    <w:p w:rsidR="00463A9F" w:rsidRPr="00463A9F" w:rsidRDefault="00463A9F" w:rsidP="00463A9F">
      <w:pPr>
        <w:spacing w:after="0"/>
        <w:jc w:val="center"/>
        <w:rPr>
          <w:rFonts w:ascii="Times New Roman" w:hAnsi="Times New Roman" w:cs="Times New Roman"/>
          <w:b/>
          <w:sz w:val="28"/>
          <w:szCs w:val="28"/>
        </w:rPr>
      </w:pPr>
      <w:r w:rsidRPr="00463A9F">
        <w:rPr>
          <w:rFonts w:ascii="Times New Roman" w:hAnsi="Times New Roman" w:cs="Times New Roman"/>
          <w:b/>
          <w:sz w:val="28"/>
          <w:szCs w:val="28"/>
        </w:rPr>
        <w:t>ОАО КБ «</w:t>
      </w:r>
      <w:proofErr w:type="spellStart"/>
      <w:r w:rsidRPr="00463A9F">
        <w:rPr>
          <w:rFonts w:ascii="Times New Roman" w:hAnsi="Times New Roman" w:cs="Times New Roman"/>
          <w:b/>
          <w:sz w:val="28"/>
          <w:szCs w:val="28"/>
        </w:rPr>
        <w:t>Центр-Инвест</w:t>
      </w:r>
      <w:proofErr w:type="spellEnd"/>
      <w:r w:rsidRPr="00463A9F">
        <w:rPr>
          <w:rFonts w:ascii="Times New Roman" w:hAnsi="Times New Roman" w:cs="Times New Roman"/>
          <w:b/>
          <w:sz w:val="28"/>
          <w:szCs w:val="28"/>
        </w:rPr>
        <w:t xml:space="preserve">» </w:t>
      </w:r>
    </w:p>
    <w:p w:rsidR="00463A9F" w:rsidRPr="00463A9F" w:rsidRDefault="00463A9F" w:rsidP="00463A9F">
      <w:pPr>
        <w:spacing w:after="0"/>
        <w:jc w:val="center"/>
        <w:rPr>
          <w:rFonts w:ascii="Times New Roman" w:hAnsi="Times New Roman" w:cs="Times New Roman"/>
          <w:sz w:val="28"/>
          <w:szCs w:val="28"/>
        </w:rPr>
      </w:pPr>
      <w:smartTag w:uri="urn:schemas-microsoft-com:office:smarttags" w:element="metricconverter">
        <w:smartTagPr>
          <w:attr w:name="ProductID" w:val="350002, г"/>
        </w:smartTagPr>
        <w:r w:rsidRPr="00463A9F">
          <w:rPr>
            <w:rFonts w:ascii="Times New Roman" w:hAnsi="Times New Roman" w:cs="Times New Roman"/>
            <w:sz w:val="28"/>
            <w:szCs w:val="28"/>
          </w:rPr>
          <w:t>350002, г</w:t>
        </w:r>
      </w:smartTag>
      <w:r w:rsidRPr="00463A9F">
        <w:rPr>
          <w:rFonts w:ascii="Times New Roman" w:hAnsi="Times New Roman" w:cs="Times New Roman"/>
          <w:sz w:val="28"/>
          <w:szCs w:val="28"/>
        </w:rPr>
        <w:t xml:space="preserve">. Краснодар, ул. </w:t>
      </w:r>
      <w:proofErr w:type="gramStart"/>
      <w:r w:rsidRPr="00463A9F">
        <w:rPr>
          <w:rFonts w:ascii="Times New Roman" w:hAnsi="Times New Roman" w:cs="Times New Roman"/>
          <w:sz w:val="28"/>
          <w:szCs w:val="28"/>
        </w:rPr>
        <w:t>Садовая</w:t>
      </w:r>
      <w:proofErr w:type="gramEnd"/>
      <w:r w:rsidRPr="00463A9F">
        <w:rPr>
          <w:rFonts w:ascii="Times New Roman" w:hAnsi="Times New Roman" w:cs="Times New Roman"/>
          <w:sz w:val="28"/>
          <w:szCs w:val="28"/>
        </w:rPr>
        <w:t>, 113/1, тел.: (861) 274-00-70</w:t>
      </w:r>
    </w:p>
    <w:p w:rsidR="00463A9F" w:rsidRPr="00463A9F" w:rsidRDefault="00463A9F" w:rsidP="00463A9F">
      <w:pPr>
        <w:spacing w:after="0"/>
        <w:jc w:val="center"/>
        <w:rPr>
          <w:rFonts w:ascii="Times New Roman" w:hAnsi="Times New Roman" w:cs="Times New Roman"/>
          <w:b/>
          <w:sz w:val="28"/>
          <w:szCs w:val="28"/>
        </w:rPr>
      </w:pPr>
      <w:r w:rsidRPr="00463A9F">
        <w:rPr>
          <w:rFonts w:ascii="Times New Roman" w:hAnsi="Times New Roman" w:cs="Times New Roman"/>
          <w:b/>
          <w:sz w:val="28"/>
          <w:szCs w:val="28"/>
        </w:rPr>
        <w:t>ОАО «</w:t>
      </w:r>
      <w:proofErr w:type="spellStart"/>
      <w:r w:rsidRPr="00463A9F">
        <w:rPr>
          <w:rFonts w:ascii="Times New Roman" w:hAnsi="Times New Roman" w:cs="Times New Roman"/>
          <w:b/>
          <w:sz w:val="28"/>
          <w:szCs w:val="28"/>
        </w:rPr>
        <w:t>Крайинвестбанк</w:t>
      </w:r>
      <w:proofErr w:type="spellEnd"/>
      <w:r w:rsidRPr="00463A9F">
        <w:rPr>
          <w:rFonts w:ascii="Times New Roman" w:hAnsi="Times New Roman" w:cs="Times New Roman"/>
          <w:b/>
          <w:sz w:val="28"/>
          <w:szCs w:val="28"/>
        </w:rPr>
        <w:t xml:space="preserve">» </w:t>
      </w:r>
    </w:p>
    <w:p w:rsidR="00463A9F" w:rsidRPr="00463A9F" w:rsidRDefault="00463A9F" w:rsidP="00463A9F">
      <w:pPr>
        <w:spacing w:after="0"/>
        <w:jc w:val="center"/>
        <w:rPr>
          <w:rFonts w:ascii="Times New Roman" w:hAnsi="Times New Roman" w:cs="Times New Roman"/>
          <w:sz w:val="28"/>
          <w:szCs w:val="28"/>
        </w:rPr>
      </w:pPr>
      <w:smartTag w:uri="urn:schemas-microsoft-com:office:smarttags" w:element="metricconverter">
        <w:smartTagPr>
          <w:attr w:name="ProductID" w:val="350063, г"/>
        </w:smartTagPr>
        <w:r w:rsidRPr="00463A9F">
          <w:rPr>
            <w:rFonts w:ascii="Times New Roman" w:hAnsi="Times New Roman" w:cs="Times New Roman"/>
            <w:sz w:val="28"/>
            <w:szCs w:val="28"/>
          </w:rPr>
          <w:t>350063, г</w:t>
        </w:r>
      </w:smartTag>
      <w:r w:rsidRPr="00463A9F">
        <w:rPr>
          <w:rFonts w:ascii="Times New Roman" w:hAnsi="Times New Roman" w:cs="Times New Roman"/>
          <w:sz w:val="28"/>
          <w:szCs w:val="28"/>
        </w:rPr>
        <w:t>. Краснодар, ул. Мира, 34, тел.: (861) 262-86-54</w:t>
      </w:r>
    </w:p>
    <w:p w:rsidR="00463A9F" w:rsidRPr="00463A9F" w:rsidRDefault="00463A9F" w:rsidP="00463A9F">
      <w:pPr>
        <w:spacing w:after="0"/>
        <w:jc w:val="center"/>
        <w:rPr>
          <w:rFonts w:ascii="Times New Roman" w:hAnsi="Times New Roman" w:cs="Times New Roman"/>
          <w:b/>
          <w:sz w:val="28"/>
          <w:szCs w:val="28"/>
        </w:rPr>
      </w:pPr>
      <w:r w:rsidRPr="00463A9F">
        <w:rPr>
          <w:rFonts w:ascii="Times New Roman" w:hAnsi="Times New Roman" w:cs="Times New Roman"/>
          <w:b/>
          <w:sz w:val="28"/>
          <w:szCs w:val="28"/>
        </w:rPr>
        <w:t>Банк «Первомайский» (ЗАО)</w:t>
      </w:r>
    </w:p>
    <w:p w:rsidR="00463A9F" w:rsidRPr="00463A9F" w:rsidRDefault="00463A9F" w:rsidP="00463A9F">
      <w:pPr>
        <w:spacing w:after="0"/>
        <w:jc w:val="center"/>
        <w:rPr>
          <w:rFonts w:ascii="Times New Roman" w:hAnsi="Times New Roman" w:cs="Times New Roman"/>
          <w:sz w:val="28"/>
          <w:szCs w:val="28"/>
        </w:rPr>
      </w:pPr>
      <w:smartTag w:uri="urn:schemas-microsoft-com:office:smarttags" w:element="metricconverter">
        <w:smartTagPr>
          <w:attr w:name="ProductID" w:val="350020, г"/>
        </w:smartTagPr>
        <w:r w:rsidRPr="00463A9F">
          <w:rPr>
            <w:rFonts w:ascii="Times New Roman" w:hAnsi="Times New Roman" w:cs="Times New Roman"/>
            <w:sz w:val="28"/>
            <w:szCs w:val="28"/>
          </w:rPr>
          <w:t>350020, г</w:t>
        </w:r>
      </w:smartTag>
      <w:r w:rsidRPr="00463A9F">
        <w:rPr>
          <w:rFonts w:ascii="Times New Roman" w:hAnsi="Times New Roman" w:cs="Times New Roman"/>
          <w:sz w:val="28"/>
          <w:szCs w:val="28"/>
        </w:rPr>
        <w:t xml:space="preserve">. Краснодар, ул. </w:t>
      </w:r>
      <w:proofErr w:type="gramStart"/>
      <w:r w:rsidRPr="00463A9F">
        <w:rPr>
          <w:rFonts w:ascii="Times New Roman" w:hAnsi="Times New Roman" w:cs="Times New Roman"/>
          <w:sz w:val="28"/>
          <w:szCs w:val="28"/>
        </w:rPr>
        <w:t>Красная</w:t>
      </w:r>
      <w:proofErr w:type="gramEnd"/>
      <w:r w:rsidRPr="00463A9F">
        <w:rPr>
          <w:rFonts w:ascii="Times New Roman" w:hAnsi="Times New Roman" w:cs="Times New Roman"/>
          <w:sz w:val="28"/>
          <w:szCs w:val="28"/>
        </w:rPr>
        <w:t>, 139, тел.: (861) 279-05-02</w:t>
      </w:r>
    </w:p>
    <w:p w:rsidR="00463A9F" w:rsidRPr="00463A9F" w:rsidRDefault="00463A9F" w:rsidP="00463A9F">
      <w:pPr>
        <w:spacing w:after="0"/>
        <w:jc w:val="center"/>
        <w:rPr>
          <w:rFonts w:ascii="Times New Roman" w:hAnsi="Times New Roman" w:cs="Times New Roman"/>
          <w:b/>
          <w:sz w:val="28"/>
          <w:szCs w:val="28"/>
        </w:rPr>
      </w:pPr>
      <w:r w:rsidRPr="00463A9F">
        <w:rPr>
          <w:rFonts w:ascii="Times New Roman" w:hAnsi="Times New Roman" w:cs="Times New Roman"/>
          <w:b/>
          <w:sz w:val="28"/>
          <w:szCs w:val="28"/>
        </w:rPr>
        <w:t xml:space="preserve">Банки-партнеры, </w:t>
      </w:r>
      <w:proofErr w:type="gramStart"/>
      <w:r w:rsidRPr="00463A9F">
        <w:rPr>
          <w:rFonts w:ascii="Times New Roman" w:hAnsi="Times New Roman" w:cs="Times New Roman"/>
          <w:b/>
          <w:sz w:val="28"/>
          <w:szCs w:val="28"/>
        </w:rPr>
        <w:t>намеревающийся</w:t>
      </w:r>
      <w:proofErr w:type="gramEnd"/>
      <w:r w:rsidRPr="00463A9F">
        <w:rPr>
          <w:rFonts w:ascii="Times New Roman" w:hAnsi="Times New Roman" w:cs="Times New Roman"/>
          <w:b/>
          <w:sz w:val="28"/>
          <w:szCs w:val="28"/>
        </w:rPr>
        <w:t xml:space="preserve"> заключить соглашение с Фондом</w:t>
      </w:r>
    </w:p>
    <w:p w:rsidR="00463A9F" w:rsidRPr="00463A9F" w:rsidRDefault="00463A9F" w:rsidP="00463A9F">
      <w:pPr>
        <w:spacing w:after="0"/>
        <w:jc w:val="center"/>
        <w:rPr>
          <w:rFonts w:ascii="Times New Roman" w:hAnsi="Times New Roman" w:cs="Times New Roman"/>
          <w:sz w:val="28"/>
          <w:szCs w:val="28"/>
        </w:rPr>
      </w:pPr>
      <w:r w:rsidRPr="00463A9F">
        <w:rPr>
          <w:rFonts w:ascii="Times New Roman" w:hAnsi="Times New Roman" w:cs="Times New Roman"/>
          <w:sz w:val="28"/>
          <w:szCs w:val="28"/>
        </w:rPr>
        <w:t>(в том числе дополнительные офисы на территории КК)</w:t>
      </w:r>
    </w:p>
    <w:p w:rsidR="00463A9F" w:rsidRPr="00463A9F" w:rsidRDefault="00463A9F" w:rsidP="00463A9F">
      <w:pPr>
        <w:spacing w:after="0"/>
        <w:jc w:val="center"/>
        <w:rPr>
          <w:rFonts w:ascii="Times New Roman" w:hAnsi="Times New Roman" w:cs="Times New Roman"/>
          <w:b/>
          <w:sz w:val="28"/>
          <w:szCs w:val="28"/>
        </w:rPr>
      </w:pPr>
      <w:r w:rsidRPr="00463A9F">
        <w:rPr>
          <w:rFonts w:ascii="Times New Roman" w:hAnsi="Times New Roman" w:cs="Times New Roman"/>
          <w:b/>
          <w:sz w:val="28"/>
          <w:szCs w:val="28"/>
        </w:rPr>
        <w:t xml:space="preserve">Краснодарское отделение № 8619 Сбербанка России </w:t>
      </w:r>
    </w:p>
    <w:p w:rsidR="00463A9F" w:rsidRPr="00463A9F" w:rsidRDefault="00463A9F" w:rsidP="00463A9F">
      <w:pPr>
        <w:spacing w:after="0"/>
        <w:jc w:val="center"/>
        <w:rPr>
          <w:rFonts w:ascii="Times New Roman" w:hAnsi="Times New Roman" w:cs="Times New Roman"/>
          <w:sz w:val="28"/>
          <w:szCs w:val="28"/>
        </w:rPr>
      </w:pPr>
      <w:smartTag w:uri="urn:schemas-microsoft-com:office:smarttags" w:element="metricconverter">
        <w:smartTagPr>
          <w:attr w:name="ProductID" w:val="350000, г"/>
        </w:smartTagPr>
        <w:r w:rsidRPr="00463A9F">
          <w:rPr>
            <w:rFonts w:ascii="Times New Roman" w:hAnsi="Times New Roman" w:cs="Times New Roman"/>
            <w:sz w:val="28"/>
            <w:szCs w:val="28"/>
          </w:rPr>
          <w:t>350000, г</w:t>
        </w:r>
      </w:smartTag>
      <w:r w:rsidRPr="00463A9F">
        <w:rPr>
          <w:rFonts w:ascii="Times New Roman" w:hAnsi="Times New Roman" w:cs="Times New Roman"/>
          <w:sz w:val="28"/>
          <w:szCs w:val="28"/>
        </w:rPr>
        <w:t xml:space="preserve">. Краснодар, ул. </w:t>
      </w:r>
      <w:proofErr w:type="gramStart"/>
      <w:r w:rsidRPr="00463A9F">
        <w:rPr>
          <w:rFonts w:ascii="Times New Roman" w:hAnsi="Times New Roman" w:cs="Times New Roman"/>
          <w:sz w:val="28"/>
          <w:szCs w:val="28"/>
        </w:rPr>
        <w:t>Гимназическая</w:t>
      </w:r>
      <w:proofErr w:type="gramEnd"/>
      <w:r w:rsidRPr="00463A9F">
        <w:rPr>
          <w:rFonts w:ascii="Times New Roman" w:hAnsi="Times New Roman" w:cs="Times New Roman"/>
          <w:sz w:val="28"/>
          <w:szCs w:val="28"/>
        </w:rPr>
        <w:t>, 65, тел.: (861) 219-02-18, 219-00-58</w:t>
      </w:r>
    </w:p>
    <w:p w:rsidR="00463A9F" w:rsidRPr="00463A9F" w:rsidRDefault="00463A9F" w:rsidP="00463A9F">
      <w:pPr>
        <w:spacing w:after="0" w:line="240" w:lineRule="auto"/>
        <w:jc w:val="center"/>
        <w:rPr>
          <w:rFonts w:ascii="Times New Roman" w:hAnsi="Times New Roman" w:cs="Times New Roman"/>
          <w:b/>
          <w:sz w:val="28"/>
          <w:szCs w:val="28"/>
        </w:rPr>
      </w:pPr>
      <w:r w:rsidRPr="00463A9F">
        <w:rPr>
          <w:rFonts w:ascii="Times New Roman" w:hAnsi="Times New Roman" w:cs="Times New Roman"/>
          <w:b/>
          <w:sz w:val="28"/>
          <w:szCs w:val="28"/>
        </w:rPr>
        <w:t>и другие.</w:t>
      </w:r>
    </w:p>
    <w:p w:rsidR="00463A9F" w:rsidRPr="00463A9F" w:rsidRDefault="00463A9F" w:rsidP="00463A9F">
      <w:pPr>
        <w:spacing w:after="0"/>
        <w:jc w:val="center"/>
        <w:rPr>
          <w:rFonts w:ascii="Times New Roman" w:hAnsi="Times New Roman" w:cs="Times New Roman"/>
          <w:sz w:val="28"/>
          <w:szCs w:val="28"/>
          <w:u w:val="single"/>
        </w:rPr>
      </w:pPr>
      <w:r w:rsidRPr="00463A9F">
        <w:rPr>
          <w:rFonts w:ascii="Times New Roman" w:hAnsi="Times New Roman" w:cs="Times New Roman"/>
          <w:sz w:val="28"/>
          <w:szCs w:val="28"/>
          <w:u w:val="single"/>
        </w:rPr>
        <w:t>Контактная информация:</w:t>
      </w:r>
    </w:p>
    <w:p w:rsidR="00463A9F" w:rsidRPr="00463A9F" w:rsidRDefault="00463A9F" w:rsidP="00463A9F">
      <w:pPr>
        <w:spacing w:after="0"/>
        <w:jc w:val="center"/>
        <w:rPr>
          <w:rFonts w:ascii="Times New Roman" w:hAnsi="Times New Roman" w:cs="Times New Roman"/>
          <w:b/>
          <w:sz w:val="28"/>
          <w:szCs w:val="28"/>
        </w:rPr>
      </w:pPr>
      <w:r w:rsidRPr="00463A9F">
        <w:rPr>
          <w:rFonts w:ascii="Times New Roman" w:hAnsi="Times New Roman" w:cs="Times New Roman"/>
          <w:b/>
          <w:sz w:val="28"/>
          <w:szCs w:val="28"/>
        </w:rPr>
        <w:t>Некоммерческая организация «Гарантийный фонд поддержки субъектов малого предпринимательства Краснодарского края»</w:t>
      </w:r>
    </w:p>
    <w:p w:rsidR="00463A9F" w:rsidRPr="00463A9F" w:rsidRDefault="00463A9F" w:rsidP="00463A9F">
      <w:pPr>
        <w:spacing w:after="0"/>
        <w:jc w:val="center"/>
        <w:rPr>
          <w:rFonts w:ascii="Times New Roman" w:hAnsi="Times New Roman" w:cs="Times New Roman"/>
          <w:sz w:val="28"/>
          <w:szCs w:val="28"/>
        </w:rPr>
      </w:pPr>
      <w:r w:rsidRPr="00463A9F">
        <w:rPr>
          <w:rFonts w:ascii="Times New Roman" w:hAnsi="Times New Roman" w:cs="Times New Roman"/>
          <w:sz w:val="28"/>
          <w:szCs w:val="28"/>
        </w:rPr>
        <w:t>исполнительный директор Фонда: Игнатьев Станислав Валерьевич</w:t>
      </w:r>
    </w:p>
    <w:p w:rsidR="00463A9F" w:rsidRPr="00463A9F" w:rsidRDefault="00463A9F" w:rsidP="00463A9F">
      <w:pPr>
        <w:spacing w:after="0"/>
        <w:jc w:val="center"/>
        <w:rPr>
          <w:rFonts w:ascii="Times New Roman" w:hAnsi="Times New Roman" w:cs="Times New Roman"/>
          <w:sz w:val="28"/>
          <w:szCs w:val="28"/>
        </w:rPr>
      </w:pPr>
      <w:smartTag w:uri="urn:schemas-microsoft-com:office:smarttags" w:element="metricconverter">
        <w:smartTagPr>
          <w:attr w:name="ProductID" w:val="350015, г"/>
        </w:smartTagPr>
        <w:r w:rsidRPr="00463A9F">
          <w:rPr>
            <w:rFonts w:ascii="Times New Roman" w:hAnsi="Times New Roman" w:cs="Times New Roman"/>
            <w:sz w:val="28"/>
            <w:szCs w:val="28"/>
          </w:rPr>
          <w:t>350015, г</w:t>
        </w:r>
      </w:smartTag>
      <w:r w:rsidRPr="00463A9F">
        <w:rPr>
          <w:rFonts w:ascii="Times New Roman" w:hAnsi="Times New Roman" w:cs="Times New Roman"/>
          <w:sz w:val="28"/>
          <w:szCs w:val="28"/>
        </w:rPr>
        <w:t xml:space="preserve">. Краснодар, ул. </w:t>
      </w:r>
      <w:proofErr w:type="gramStart"/>
      <w:r w:rsidRPr="00463A9F">
        <w:rPr>
          <w:rFonts w:ascii="Times New Roman" w:hAnsi="Times New Roman" w:cs="Times New Roman"/>
          <w:sz w:val="28"/>
          <w:szCs w:val="28"/>
        </w:rPr>
        <w:t>Северная</w:t>
      </w:r>
      <w:proofErr w:type="gramEnd"/>
      <w:r w:rsidRPr="00463A9F">
        <w:rPr>
          <w:rFonts w:ascii="Times New Roman" w:hAnsi="Times New Roman" w:cs="Times New Roman"/>
          <w:sz w:val="28"/>
          <w:szCs w:val="28"/>
        </w:rPr>
        <w:t>, 327, 5 этаж, офис № 6</w:t>
      </w:r>
    </w:p>
    <w:p w:rsidR="00463A9F" w:rsidRPr="00463A9F" w:rsidRDefault="00463A9F" w:rsidP="00463A9F">
      <w:pPr>
        <w:spacing w:after="0"/>
        <w:jc w:val="center"/>
        <w:rPr>
          <w:rFonts w:ascii="Times New Roman" w:hAnsi="Times New Roman" w:cs="Times New Roman"/>
          <w:sz w:val="28"/>
          <w:szCs w:val="28"/>
        </w:rPr>
      </w:pPr>
      <w:r w:rsidRPr="00463A9F">
        <w:rPr>
          <w:rFonts w:ascii="Times New Roman" w:hAnsi="Times New Roman" w:cs="Times New Roman"/>
          <w:sz w:val="28"/>
          <w:szCs w:val="28"/>
        </w:rPr>
        <w:t>Тел (861) 219-54-78</w:t>
      </w:r>
    </w:p>
    <w:p w:rsidR="00463A9F" w:rsidRPr="00463A9F" w:rsidRDefault="00463A9F" w:rsidP="00463A9F">
      <w:pPr>
        <w:spacing w:after="0"/>
        <w:jc w:val="center"/>
        <w:rPr>
          <w:rFonts w:ascii="Times New Roman" w:hAnsi="Times New Roman" w:cs="Times New Roman"/>
          <w:sz w:val="28"/>
          <w:szCs w:val="28"/>
        </w:rPr>
      </w:pPr>
      <w:r w:rsidRPr="00463A9F">
        <w:rPr>
          <w:rFonts w:ascii="Times New Roman" w:hAnsi="Times New Roman" w:cs="Times New Roman"/>
          <w:sz w:val="28"/>
          <w:szCs w:val="28"/>
        </w:rPr>
        <w:t>Факс (861) 219-54-41</w:t>
      </w:r>
    </w:p>
    <w:p w:rsidR="00463A9F" w:rsidRPr="00463A9F" w:rsidRDefault="00463A9F" w:rsidP="00463A9F">
      <w:pPr>
        <w:spacing w:after="0"/>
        <w:jc w:val="center"/>
        <w:rPr>
          <w:rFonts w:ascii="Times New Roman" w:hAnsi="Times New Roman" w:cs="Times New Roman"/>
          <w:sz w:val="28"/>
          <w:szCs w:val="28"/>
        </w:rPr>
      </w:pPr>
      <w:r w:rsidRPr="00463A9F">
        <w:rPr>
          <w:rFonts w:ascii="Times New Roman" w:hAnsi="Times New Roman" w:cs="Times New Roman"/>
          <w:sz w:val="28"/>
          <w:szCs w:val="28"/>
        </w:rPr>
        <w:t xml:space="preserve">Электронная почта: </w:t>
      </w:r>
      <w:r w:rsidRPr="00463A9F">
        <w:rPr>
          <w:rFonts w:ascii="Times New Roman" w:hAnsi="Times New Roman" w:cs="Times New Roman"/>
          <w:sz w:val="28"/>
          <w:szCs w:val="28"/>
          <w:lang w:val="en-US"/>
        </w:rPr>
        <w:t>info</w:t>
      </w:r>
      <w:r w:rsidRPr="00463A9F">
        <w:rPr>
          <w:rFonts w:ascii="Times New Roman" w:hAnsi="Times New Roman" w:cs="Times New Roman"/>
          <w:sz w:val="28"/>
          <w:szCs w:val="28"/>
        </w:rPr>
        <w:t>@</w:t>
      </w:r>
      <w:proofErr w:type="spellStart"/>
      <w:r w:rsidRPr="00463A9F">
        <w:rPr>
          <w:rFonts w:ascii="Times New Roman" w:hAnsi="Times New Roman" w:cs="Times New Roman"/>
          <w:sz w:val="28"/>
          <w:szCs w:val="28"/>
          <w:lang w:val="en-US"/>
        </w:rPr>
        <w:t>gfkuban</w:t>
      </w:r>
      <w:proofErr w:type="spellEnd"/>
      <w:r w:rsidRPr="00463A9F">
        <w:rPr>
          <w:rFonts w:ascii="Times New Roman" w:hAnsi="Times New Roman" w:cs="Times New Roman"/>
          <w:sz w:val="28"/>
          <w:szCs w:val="28"/>
        </w:rPr>
        <w:t>.</w:t>
      </w:r>
      <w:proofErr w:type="spellStart"/>
      <w:r w:rsidRPr="00463A9F">
        <w:rPr>
          <w:rFonts w:ascii="Times New Roman" w:hAnsi="Times New Roman" w:cs="Times New Roman"/>
          <w:sz w:val="28"/>
          <w:szCs w:val="28"/>
          <w:lang w:val="en-US"/>
        </w:rPr>
        <w:t>ru</w:t>
      </w:r>
      <w:proofErr w:type="spellEnd"/>
    </w:p>
    <w:p w:rsidR="00463A9F" w:rsidRPr="00463A9F" w:rsidRDefault="00463A9F" w:rsidP="00463A9F">
      <w:pPr>
        <w:spacing w:after="0"/>
        <w:jc w:val="center"/>
        <w:rPr>
          <w:rFonts w:ascii="Times New Roman" w:hAnsi="Times New Roman" w:cs="Times New Roman"/>
          <w:sz w:val="28"/>
          <w:szCs w:val="28"/>
        </w:rPr>
      </w:pPr>
      <w:r w:rsidRPr="00463A9F">
        <w:rPr>
          <w:rFonts w:ascii="Times New Roman" w:hAnsi="Times New Roman" w:cs="Times New Roman"/>
          <w:sz w:val="28"/>
          <w:szCs w:val="28"/>
        </w:rPr>
        <w:t xml:space="preserve">Интернет-сайт: </w:t>
      </w:r>
      <w:hyperlink r:id="rId6" w:history="1">
        <w:r w:rsidRPr="00463A9F">
          <w:rPr>
            <w:rStyle w:val="a5"/>
            <w:rFonts w:ascii="Times New Roman" w:hAnsi="Times New Roman" w:cs="Times New Roman"/>
            <w:sz w:val="28"/>
            <w:szCs w:val="28"/>
            <w:lang w:val="en-US"/>
          </w:rPr>
          <w:t>www</w:t>
        </w:r>
        <w:r w:rsidRPr="00463A9F">
          <w:rPr>
            <w:rStyle w:val="a5"/>
            <w:rFonts w:ascii="Times New Roman" w:hAnsi="Times New Roman" w:cs="Times New Roman"/>
            <w:sz w:val="28"/>
            <w:szCs w:val="28"/>
          </w:rPr>
          <w:t>.</w:t>
        </w:r>
        <w:proofErr w:type="spellStart"/>
        <w:r w:rsidRPr="00463A9F">
          <w:rPr>
            <w:rStyle w:val="a5"/>
            <w:rFonts w:ascii="Times New Roman" w:hAnsi="Times New Roman" w:cs="Times New Roman"/>
            <w:sz w:val="28"/>
            <w:szCs w:val="28"/>
            <w:lang w:val="en-US"/>
          </w:rPr>
          <w:t>gfkuban</w:t>
        </w:r>
        <w:proofErr w:type="spellEnd"/>
        <w:r w:rsidRPr="00463A9F">
          <w:rPr>
            <w:rStyle w:val="a5"/>
            <w:rFonts w:ascii="Times New Roman" w:hAnsi="Times New Roman" w:cs="Times New Roman"/>
            <w:sz w:val="28"/>
            <w:szCs w:val="28"/>
          </w:rPr>
          <w:t>.</w:t>
        </w:r>
        <w:proofErr w:type="spellStart"/>
        <w:r w:rsidRPr="00463A9F">
          <w:rPr>
            <w:rStyle w:val="a5"/>
            <w:rFonts w:ascii="Times New Roman" w:hAnsi="Times New Roman" w:cs="Times New Roman"/>
            <w:sz w:val="28"/>
            <w:szCs w:val="28"/>
            <w:lang w:val="en-US"/>
          </w:rPr>
          <w:t>ru</w:t>
        </w:r>
        <w:proofErr w:type="spellEnd"/>
      </w:hyperlink>
    </w:p>
    <w:p w:rsidR="00463A9F" w:rsidRPr="00463A9F" w:rsidRDefault="00463A9F" w:rsidP="00463A9F">
      <w:pPr>
        <w:tabs>
          <w:tab w:val="left" w:pos="4015"/>
        </w:tabs>
        <w:spacing w:after="0"/>
        <w:rPr>
          <w:rFonts w:ascii="Times New Roman" w:hAnsi="Times New Roman" w:cs="Times New Roman"/>
          <w:sz w:val="28"/>
          <w:szCs w:val="28"/>
        </w:rPr>
      </w:pPr>
      <w:r w:rsidRPr="00463A9F">
        <w:rPr>
          <w:rFonts w:ascii="Times New Roman" w:hAnsi="Times New Roman" w:cs="Times New Roman"/>
          <w:sz w:val="28"/>
          <w:szCs w:val="28"/>
        </w:rPr>
        <w:tab/>
      </w:r>
    </w:p>
    <w:p w:rsidR="00463A9F" w:rsidRDefault="00463A9F" w:rsidP="00463A9F">
      <w:pPr>
        <w:spacing w:after="0"/>
        <w:jc w:val="both"/>
        <w:rPr>
          <w:rFonts w:ascii="Times New Roman" w:hAnsi="Times New Roman" w:cs="Times New Roman"/>
          <w:b/>
          <w:i/>
          <w:sz w:val="28"/>
          <w:szCs w:val="28"/>
        </w:rPr>
      </w:pPr>
    </w:p>
    <w:p w:rsidR="00463A9F" w:rsidRPr="00463A9F" w:rsidRDefault="00463A9F" w:rsidP="00463A9F">
      <w:pPr>
        <w:spacing w:after="0"/>
        <w:jc w:val="both"/>
        <w:rPr>
          <w:rFonts w:ascii="Times New Roman" w:hAnsi="Times New Roman" w:cs="Times New Roman"/>
          <w:b/>
          <w:i/>
          <w:sz w:val="28"/>
          <w:szCs w:val="28"/>
        </w:rPr>
      </w:pPr>
      <w:r w:rsidRPr="00463A9F">
        <w:rPr>
          <w:rFonts w:ascii="Times New Roman" w:hAnsi="Times New Roman" w:cs="Times New Roman"/>
          <w:b/>
          <w:i/>
          <w:sz w:val="28"/>
          <w:szCs w:val="28"/>
        </w:rPr>
        <w:t xml:space="preserve">Уважаемые предприниматели! </w:t>
      </w:r>
    </w:p>
    <w:p w:rsidR="00463A9F" w:rsidRPr="00463A9F" w:rsidRDefault="00463A9F" w:rsidP="00463A9F">
      <w:pPr>
        <w:spacing w:after="0"/>
        <w:jc w:val="both"/>
        <w:rPr>
          <w:rFonts w:ascii="Times New Roman" w:hAnsi="Times New Roman" w:cs="Times New Roman"/>
          <w:b/>
          <w:i/>
          <w:sz w:val="28"/>
          <w:szCs w:val="28"/>
        </w:rPr>
      </w:pPr>
      <w:r w:rsidRPr="00463A9F">
        <w:rPr>
          <w:rFonts w:ascii="Times New Roman" w:hAnsi="Times New Roman" w:cs="Times New Roman"/>
          <w:b/>
          <w:i/>
          <w:sz w:val="28"/>
          <w:szCs w:val="28"/>
        </w:rPr>
        <w:t>Дополнительную информацию о деятельности Гарантийного фонда Красн</w:t>
      </w:r>
      <w:r w:rsidRPr="00463A9F">
        <w:rPr>
          <w:rFonts w:ascii="Times New Roman" w:hAnsi="Times New Roman" w:cs="Times New Roman"/>
          <w:b/>
          <w:i/>
          <w:sz w:val="28"/>
          <w:szCs w:val="28"/>
        </w:rPr>
        <w:t>о</w:t>
      </w:r>
      <w:r w:rsidRPr="00463A9F">
        <w:rPr>
          <w:rFonts w:ascii="Times New Roman" w:hAnsi="Times New Roman" w:cs="Times New Roman"/>
          <w:b/>
          <w:i/>
          <w:sz w:val="28"/>
          <w:szCs w:val="28"/>
        </w:rPr>
        <w:t xml:space="preserve">дарского края можно получить: </w:t>
      </w:r>
    </w:p>
    <w:p w:rsidR="00463A9F" w:rsidRPr="00463A9F" w:rsidRDefault="00463A9F" w:rsidP="00463A9F">
      <w:pPr>
        <w:spacing w:after="0"/>
        <w:jc w:val="both"/>
        <w:rPr>
          <w:rFonts w:ascii="Times New Roman" w:hAnsi="Times New Roman" w:cs="Times New Roman"/>
          <w:b/>
          <w:sz w:val="28"/>
          <w:szCs w:val="28"/>
        </w:rPr>
      </w:pPr>
    </w:p>
    <w:tbl>
      <w:tblPr>
        <w:tblW w:w="0" w:type="auto"/>
        <w:tblInd w:w="-252" w:type="dxa"/>
        <w:tblLook w:val="04A0"/>
      </w:tblPr>
      <w:tblGrid>
        <w:gridCol w:w="3316"/>
        <w:gridCol w:w="6507"/>
      </w:tblGrid>
      <w:tr w:rsidR="00463A9F" w:rsidRPr="00463A9F" w:rsidTr="00D16B8C">
        <w:tc>
          <w:tcPr>
            <w:tcW w:w="3420" w:type="dxa"/>
          </w:tcPr>
          <w:p w:rsidR="00463A9F" w:rsidRPr="00463A9F" w:rsidRDefault="00463A9F" w:rsidP="00463A9F">
            <w:pPr>
              <w:spacing w:after="0"/>
              <w:jc w:val="both"/>
              <w:rPr>
                <w:rFonts w:ascii="Times New Roman" w:hAnsi="Times New Roman" w:cs="Times New Roman"/>
                <w:sz w:val="28"/>
                <w:szCs w:val="28"/>
              </w:rPr>
            </w:pPr>
            <w:r w:rsidRPr="00463A9F">
              <w:rPr>
                <w:rFonts w:ascii="Times New Roman" w:hAnsi="Times New Roman" w:cs="Times New Roman"/>
                <w:sz w:val="28"/>
                <w:szCs w:val="28"/>
              </w:rPr>
              <w:t xml:space="preserve"> </w:t>
            </w:r>
          </w:p>
          <w:p w:rsidR="00463A9F" w:rsidRPr="00463A9F" w:rsidRDefault="00463A9F" w:rsidP="00463A9F">
            <w:pPr>
              <w:spacing w:after="0"/>
              <w:jc w:val="both"/>
              <w:rPr>
                <w:rFonts w:ascii="Times New Roman" w:hAnsi="Times New Roman" w:cs="Times New Roman"/>
                <w:b/>
                <w:sz w:val="28"/>
                <w:szCs w:val="28"/>
              </w:rPr>
            </w:pPr>
            <w:r w:rsidRPr="00463A9F">
              <w:rPr>
                <w:rFonts w:ascii="Times New Roman" w:hAnsi="Times New Roman" w:cs="Times New Roman"/>
                <w:b/>
                <w:sz w:val="28"/>
                <w:szCs w:val="28"/>
              </w:rPr>
              <w:t>(861) 219-54-38</w:t>
            </w:r>
          </w:p>
        </w:tc>
        <w:tc>
          <w:tcPr>
            <w:tcW w:w="6660" w:type="dxa"/>
          </w:tcPr>
          <w:p w:rsidR="00463A9F" w:rsidRPr="00463A9F" w:rsidRDefault="00463A9F" w:rsidP="00463A9F">
            <w:pPr>
              <w:spacing w:after="0"/>
              <w:jc w:val="both"/>
              <w:rPr>
                <w:rFonts w:ascii="Times New Roman" w:hAnsi="Times New Roman" w:cs="Times New Roman"/>
                <w:sz w:val="28"/>
                <w:szCs w:val="28"/>
              </w:rPr>
            </w:pPr>
            <w:r w:rsidRPr="00463A9F">
              <w:rPr>
                <w:rFonts w:ascii="Times New Roman" w:hAnsi="Times New Roman" w:cs="Times New Roman"/>
                <w:sz w:val="28"/>
                <w:szCs w:val="28"/>
              </w:rPr>
              <w:t>– «горячая линия» Управления по развитию малого и среднего предпринимательства департамента инв</w:t>
            </w:r>
            <w:r w:rsidRPr="00463A9F">
              <w:rPr>
                <w:rFonts w:ascii="Times New Roman" w:hAnsi="Times New Roman" w:cs="Times New Roman"/>
                <w:sz w:val="28"/>
                <w:szCs w:val="28"/>
              </w:rPr>
              <w:t>е</w:t>
            </w:r>
            <w:r w:rsidRPr="00463A9F">
              <w:rPr>
                <w:rFonts w:ascii="Times New Roman" w:hAnsi="Times New Roman" w:cs="Times New Roman"/>
                <w:sz w:val="28"/>
                <w:szCs w:val="28"/>
              </w:rPr>
              <w:t>стиций и проектного сопровождения Краснодарского края (с 9.00 до 18.00 часов в рабочие дни)</w:t>
            </w:r>
          </w:p>
        </w:tc>
      </w:tr>
    </w:tbl>
    <w:p w:rsidR="00463A9F" w:rsidRPr="00463A9F" w:rsidRDefault="00463A9F" w:rsidP="00463A9F">
      <w:pPr>
        <w:spacing w:after="0"/>
        <w:ind w:left="1701" w:hanging="1701"/>
        <w:jc w:val="both"/>
        <w:rPr>
          <w:rFonts w:ascii="Times New Roman" w:hAnsi="Times New Roman" w:cs="Times New Roman"/>
          <w:sz w:val="28"/>
          <w:szCs w:val="28"/>
        </w:rPr>
      </w:pPr>
    </w:p>
    <w:tbl>
      <w:tblPr>
        <w:tblW w:w="0" w:type="auto"/>
        <w:tblInd w:w="-252" w:type="dxa"/>
        <w:tblLook w:val="04A0"/>
      </w:tblPr>
      <w:tblGrid>
        <w:gridCol w:w="3368"/>
        <w:gridCol w:w="6455"/>
      </w:tblGrid>
      <w:tr w:rsidR="00463A9F" w:rsidRPr="00463A9F" w:rsidTr="00D16B8C">
        <w:tc>
          <w:tcPr>
            <w:tcW w:w="3420" w:type="dxa"/>
          </w:tcPr>
          <w:p w:rsidR="00463A9F" w:rsidRPr="00463A9F" w:rsidRDefault="00463A9F" w:rsidP="00463A9F">
            <w:pPr>
              <w:spacing w:after="0"/>
              <w:jc w:val="both"/>
              <w:rPr>
                <w:rFonts w:ascii="Times New Roman" w:hAnsi="Times New Roman" w:cs="Times New Roman"/>
                <w:b/>
                <w:sz w:val="28"/>
                <w:szCs w:val="28"/>
              </w:rPr>
            </w:pPr>
            <w:hyperlink r:id="rId7" w:history="1">
              <w:r w:rsidRPr="00463A9F">
                <w:rPr>
                  <w:rStyle w:val="a5"/>
                  <w:rFonts w:ascii="Times New Roman" w:hAnsi="Times New Roman" w:cs="Times New Roman"/>
                  <w:b/>
                  <w:sz w:val="28"/>
                  <w:szCs w:val="28"/>
                  <w:lang w:val="en-US"/>
                </w:rPr>
                <w:t>www.investkuan</w:t>
              </w:r>
              <w:r w:rsidRPr="00463A9F">
                <w:rPr>
                  <w:rStyle w:val="a5"/>
                  <w:rFonts w:ascii="Times New Roman" w:hAnsi="Times New Roman" w:cs="Times New Roman"/>
                  <w:b/>
                  <w:sz w:val="28"/>
                  <w:szCs w:val="28"/>
                </w:rPr>
                <w:t>.</w:t>
              </w:r>
              <w:proofErr w:type="spellStart"/>
              <w:r w:rsidRPr="00463A9F">
                <w:rPr>
                  <w:rStyle w:val="a5"/>
                  <w:rFonts w:ascii="Times New Roman" w:hAnsi="Times New Roman" w:cs="Times New Roman"/>
                  <w:b/>
                  <w:sz w:val="28"/>
                  <w:szCs w:val="28"/>
                </w:rPr>
                <w:t>ru</w:t>
              </w:r>
              <w:proofErr w:type="spellEnd"/>
            </w:hyperlink>
            <w:r w:rsidRPr="00463A9F">
              <w:rPr>
                <w:rFonts w:ascii="Times New Roman" w:hAnsi="Times New Roman" w:cs="Times New Roman"/>
                <w:b/>
                <w:sz w:val="28"/>
                <w:szCs w:val="28"/>
              </w:rPr>
              <w:t xml:space="preserve"> </w:t>
            </w:r>
          </w:p>
        </w:tc>
        <w:tc>
          <w:tcPr>
            <w:tcW w:w="6686" w:type="dxa"/>
          </w:tcPr>
          <w:p w:rsidR="00463A9F" w:rsidRPr="00463A9F" w:rsidRDefault="00463A9F" w:rsidP="00463A9F">
            <w:pPr>
              <w:spacing w:after="0"/>
              <w:jc w:val="both"/>
              <w:rPr>
                <w:rFonts w:ascii="Times New Roman" w:hAnsi="Times New Roman" w:cs="Times New Roman"/>
                <w:sz w:val="28"/>
                <w:szCs w:val="28"/>
              </w:rPr>
            </w:pPr>
            <w:r w:rsidRPr="00463A9F">
              <w:rPr>
                <w:rFonts w:ascii="Times New Roman" w:hAnsi="Times New Roman" w:cs="Times New Roman"/>
                <w:sz w:val="28"/>
                <w:szCs w:val="28"/>
              </w:rPr>
              <w:t>– официальный сайт департамента инвестиций и пр</w:t>
            </w:r>
            <w:r w:rsidRPr="00463A9F">
              <w:rPr>
                <w:rFonts w:ascii="Times New Roman" w:hAnsi="Times New Roman" w:cs="Times New Roman"/>
                <w:sz w:val="28"/>
                <w:szCs w:val="28"/>
              </w:rPr>
              <w:t>о</w:t>
            </w:r>
            <w:r w:rsidRPr="00463A9F">
              <w:rPr>
                <w:rFonts w:ascii="Times New Roman" w:hAnsi="Times New Roman" w:cs="Times New Roman"/>
                <w:sz w:val="28"/>
                <w:szCs w:val="28"/>
              </w:rPr>
              <w:t>ектного сопровождения Краснодарского края</w:t>
            </w:r>
          </w:p>
          <w:p w:rsidR="00463A9F" w:rsidRPr="00463A9F" w:rsidRDefault="00463A9F" w:rsidP="00463A9F">
            <w:pPr>
              <w:spacing w:after="0"/>
              <w:jc w:val="both"/>
              <w:rPr>
                <w:rFonts w:ascii="Times New Roman" w:hAnsi="Times New Roman" w:cs="Times New Roman"/>
                <w:sz w:val="28"/>
                <w:szCs w:val="28"/>
              </w:rPr>
            </w:pPr>
          </w:p>
        </w:tc>
      </w:tr>
      <w:tr w:rsidR="00463A9F" w:rsidRPr="00463A9F" w:rsidTr="00D16B8C">
        <w:tc>
          <w:tcPr>
            <w:tcW w:w="3420" w:type="dxa"/>
          </w:tcPr>
          <w:p w:rsidR="00463A9F" w:rsidRPr="00463A9F" w:rsidRDefault="00463A9F" w:rsidP="00463A9F">
            <w:pPr>
              <w:spacing w:after="0"/>
              <w:jc w:val="both"/>
              <w:rPr>
                <w:rFonts w:ascii="Times New Roman" w:hAnsi="Times New Roman" w:cs="Times New Roman"/>
                <w:b/>
                <w:sz w:val="28"/>
                <w:szCs w:val="28"/>
              </w:rPr>
            </w:pPr>
            <w:hyperlink r:id="rId8" w:history="1">
              <w:r w:rsidRPr="00463A9F">
                <w:rPr>
                  <w:rStyle w:val="a5"/>
                  <w:rFonts w:ascii="Times New Roman" w:hAnsi="Times New Roman" w:cs="Times New Roman"/>
                  <w:b/>
                  <w:sz w:val="28"/>
                  <w:szCs w:val="28"/>
                  <w:lang w:val="en-US"/>
                </w:rPr>
                <w:t>www.</w:t>
              </w:r>
              <w:proofErr w:type="spellStart"/>
              <w:r w:rsidRPr="00463A9F">
                <w:rPr>
                  <w:rStyle w:val="a5"/>
                  <w:rFonts w:ascii="Times New Roman" w:hAnsi="Times New Roman" w:cs="Times New Roman"/>
                  <w:b/>
                  <w:sz w:val="28"/>
                  <w:szCs w:val="28"/>
                </w:rPr>
                <w:t>mbkuban</w:t>
              </w:r>
              <w:proofErr w:type="spellEnd"/>
              <w:r w:rsidRPr="00463A9F">
                <w:rPr>
                  <w:rStyle w:val="a5"/>
                  <w:rFonts w:ascii="Times New Roman" w:hAnsi="Times New Roman" w:cs="Times New Roman"/>
                  <w:b/>
                  <w:sz w:val="28"/>
                  <w:szCs w:val="28"/>
                  <w:lang w:val="en-US"/>
                </w:rPr>
                <w:t>.</w:t>
              </w:r>
              <w:proofErr w:type="spellStart"/>
              <w:r w:rsidRPr="00463A9F">
                <w:rPr>
                  <w:rStyle w:val="a5"/>
                  <w:rFonts w:ascii="Times New Roman" w:hAnsi="Times New Roman" w:cs="Times New Roman"/>
                  <w:b/>
                  <w:sz w:val="28"/>
                  <w:szCs w:val="28"/>
                </w:rPr>
                <w:t>ru</w:t>
              </w:r>
              <w:proofErr w:type="spellEnd"/>
            </w:hyperlink>
          </w:p>
        </w:tc>
        <w:tc>
          <w:tcPr>
            <w:tcW w:w="6686" w:type="dxa"/>
          </w:tcPr>
          <w:p w:rsidR="00463A9F" w:rsidRPr="00463A9F" w:rsidRDefault="00463A9F" w:rsidP="00463A9F">
            <w:pPr>
              <w:spacing w:after="0"/>
              <w:jc w:val="both"/>
              <w:rPr>
                <w:rFonts w:ascii="Times New Roman" w:hAnsi="Times New Roman" w:cs="Times New Roman"/>
                <w:sz w:val="28"/>
                <w:szCs w:val="28"/>
              </w:rPr>
            </w:pPr>
            <w:r w:rsidRPr="00463A9F">
              <w:rPr>
                <w:rFonts w:ascii="Times New Roman" w:hAnsi="Times New Roman" w:cs="Times New Roman"/>
                <w:sz w:val="28"/>
                <w:szCs w:val="28"/>
              </w:rPr>
              <w:t>– официальный сайт управления по развитию малого и среднего предпринимательства департамента инв</w:t>
            </w:r>
            <w:r w:rsidRPr="00463A9F">
              <w:rPr>
                <w:rFonts w:ascii="Times New Roman" w:hAnsi="Times New Roman" w:cs="Times New Roman"/>
                <w:sz w:val="28"/>
                <w:szCs w:val="28"/>
              </w:rPr>
              <w:t>е</w:t>
            </w:r>
            <w:r w:rsidRPr="00463A9F">
              <w:rPr>
                <w:rFonts w:ascii="Times New Roman" w:hAnsi="Times New Roman" w:cs="Times New Roman"/>
                <w:sz w:val="28"/>
                <w:szCs w:val="28"/>
              </w:rPr>
              <w:t>стиций и проектного сопровождения Краснодарского края</w:t>
            </w:r>
          </w:p>
        </w:tc>
      </w:tr>
    </w:tbl>
    <w:p w:rsidR="00463A9F" w:rsidRDefault="00463A9F" w:rsidP="00463A9F">
      <w:pPr>
        <w:spacing w:after="0"/>
        <w:jc w:val="both"/>
        <w:rPr>
          <w:rFonts w:ascii="Times New Roman" w:hAnsi="Times New Roman" w:cs="Times New Roman"/>
          <w:color w:val="000000"/>
          <w:sz w:val="28"/>
          <w:szCs w:val="28"/>
        </w:rPr>
      </w:pPr>
    </w:p>
    <w:p w:rsidR="00DA3C9C" w:rsidRPr="00DA3C9C" w:rsidRDefault="00DA3C9C" w:rsidP="00DA3C9C">
      <w:pPr>
        <w:pStyle w:val="a3"/>
        <w:shd w:val="clear" w:color="auto" w:fill="auto"/>
        <w:spacing w:line="240" w:lineRule="auto"/>
        <w:ind w:firstLine="708"/>
        <w:contextualSpacing/>
        <w:jc w:val="both"/>
        <w:rPr>
          <w:sz w:val="28"/>
          <w:szCs w:val="28"/>
        </w:rPr>
      </w:pPr>
      <w:r w:rsidRPr="00DA3C9C">
        <w:rPr>
          <w:i/>
          <w:sz w:val="28"/>
          <w:szCs w:val="28"/>
        </w:rPr>
        <w:t>Об отчетности за первый квартал 2017 года, о предоставлении</w:t>
      </w:r>
      <w:r w:rsidR="000A6E7E">
        <w:rPr>
          <w:i/>
          <w:sz w:val="28"/>
          <w:szCs w:val="28"/>
        </w:rPr>
        <w:t xml:space="preserve"> декларации</w:t>
      </w:r>
      <w:r w:rsidRPr="00DA3C9C">
        <w:rPr>
          <w:i/>
          <w:sz w:val="28"/>
          <w:szCs w:val="28"/>
        </w:rPr>
        <w:t xml:space="preserve"> 3-НДФЛ, о льготах по имущественным налогам и о сроках подачи персонифицированной отчетности</w:t>
      </w:r>
      <w:r>
        <w:rPr>
          <w:sz w:val="28"/>
          <w:szCs w:val="28"/>
        </w:rPr>
        <w:t xml:space="preserve"> доложил начальник</w:t>
      </w:r>
      <w:r w:rsidRPr="00DA3C9C">
        <w:rPr>
          <w:sz w:val="28"/>
          <w:szCs w:val="28"/>
        </w:rPr>
        <w:t xml:space="preserve"> отдела работы</w:t>
      </w:r>
      <w:r>
        <w:rPr>
          <w:sz w:val="28"/>
          <w:szCs w:val="28"/>
        </w:rPr>
        <w:t xml:space="preserve"> с налогоплательщиками ИФНС № 1 </w:t>
      </w:r>
      <w:proofErr w:type="spellStart"/>
      <w:r>
        <w:rPr>
          <w:sz w:val="28"/>
          <w:szCs w:val="28"/>
        </w:rPr>
        <w:t>Кубынина</w:t>
      </w:r>
      <w:proofErr w:type="spellEnd"/>
      <w:r>
        <w:rPr>
          <w:sz w:val="28"/>
          <w:szCs w:val="28"/>
        </w:rPr>
        <w:t xml:space="preserve"> Татьяна Алексеевна.</w:t>
      </w:r>
    </w:p>
    <w:p w:rsidR="00DA3C9C" w:rsidRPr="00DA3C9C" w:rsidRDefault="00DA3C9C" w:rsidP="00DA3C9C">
      <w:pPr>
        <w:contextualSpacing/>
        <w:jc w:val="both"/>
        <w:rPr>
          <w:rFonts w:ascii="Times New Roman" w:hAnsi="Times New Roman" w:cs="Times New Roman"/>
          <w:sz w:val="28"/>
          <w:szCs w:val="28"/>
        </w:rPr>
      </w:pPr>
      <w:r>
        <w:rPr>
          <w:rFonts w:ascii="Times New Roman" w:hAnsi="Times New Roman" w:cs="Times New Roman"/>
          <w:sz w:val="28"/>
          <w:szCs w:val="28"/>
        </w:rPr>
        <w:t>«</w:t>
      </w:r>
      <w:r w:rsidRPr="00DA3C9C">
        <w:rPr>
          <w:rFonts w:ascii="Times New Roman" w:hAnsi="Times New Roman" w:cs="Times New Roman"/>
          <w:sz w:val="28"/>
          <w:szCs w:val="28"/>
        </w:rPr>
        <w:t xml:space="preserve">До 2 мая необходимо </w:t>
      </w:r>
      <w:proofErr w:type="gramStart"/>
      <w:r w:rsidRPr="00DA3C9C">
        <w:rPr>
          <w:rFonts w:ascii="Times New Roman" w:hAnsi="Times New Roman" w:cs="Times New Roman"/>
          <w:sz w:val="28"/>
          <w:szCs w:val="28"/>
        </w:rPr>
        <w:t xml:space="preserve">отчитаться о </w:t>
      </w:r>
      <w:r>
        <w:rPr>
          <w:rFonts w:ascii="Times New Roman" w:hAnsi="Times New Roman" w:cs="Times New Roman"/>
          <w:sz w:val="28"/>
          <w:szCs w:val="28"/>
        </w:rPr>
        <w:t>доходах</w:t>
      </w:r>
      <w:proofErr w:type="gramEnd"/>
      <w:r>
        <w:rPr>
          <w:rFonts w:ascii="Times New Roman" w:hAnsi="Times New Roman" w:cs="Times New Roman"/>
          <w:sz w:val="28"/>
          <w:szCs w:val="28"/>
        </w:rPr>
        <w:t>, полученных за 2016 год</w:t>
      </w:r>
      <w:r w:rsidRPr="00DA3C9C">
        <w:rPr>
          <w:rFonts w:ascii="Times New Roman" w:hAnsi="Times New Roman" w:cs="Times New Roman"/>
          <w:sz w:val="28"/>
          <w:szCs w:val="28"/>
        </w:rPr>
        <w:t>. УФНС России по Краснодарскому краю сообщает о том, что с 1 января до 2 мая 2017 года налогоплательщики</w:t>
      </w:r>
      <w:r>
        <w:rPr>
          <w:rFonts w:ascii="Times New Roman" w:hAnsi="Times New Roman" w:cs="Times New Roman"/>
          <w:sz w:val="28"/>
          <w:szCs w:val="28"/>
        </w:rPr>
        <w:t xml:space="preserve"> </w:t>
      </w:r>
      <w:r w:rsidRPr="00DA3C9C">
        <w:rPr>
          <w:rFonts w:ascii="Times New Roman" w:hAnsi="Times New Roman" w:cs="Times New Roman"/>
          <w:sz w:val="28"/>
          <w:szCs w:val="28"/>
        </w:rPr>
        <w:t xml:space="preserve">- физические лица обязаны </w:t>
      </w:r>
      <w:proofErr w:type="gramStart"/>
      <w:r w:rsidRPr="00DA3C9C">
        <w:rPr>
          <w:rFonts w:ascii="Times New Roman" w:hAnsi="Times New Roman" w:cs="Times New Roman"/>
          <w:sz w:val="28"/>
          <w:szCs w:val="28"/>
        </w:rPr>
        <w:t>отчитаться о</w:t>
      </w:r>
      <w:proofErr w:type="gramEnd"/>
      <w:r w:rsidRPr="00DA3C9C">
        <w:rPr>
          <w:rFonts w:ascii="Times New Roman" w:hAnsi="Times New Roman" w:cs="Times New Roman"/>
          <w:sz w:val="28"/>
          <w:szCs w:val="28"/>
        </w:rPr>
        <w:t xml:space="preserve"> своих доходах, полученных в 2016 году, и предоставить в налоговую инспекцию по месту жительства декларацию по форме 3-НДФЛ.</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ab/>
        <w:t>Направить декларацию должны граждане, получившие доходы:</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 от продажи имущества, находившегося в собственности менее 3-лет (5 ле</w:t>
      </w:r>
      <w:proofErr w:type="gramStart"/>
      <w:r w:rsidRPr="00DA3C9C">
        <w:rPr>
          <w:rFonts w:ascii="Times New Roman" w:hAnsi="Times New Roman" w:cs="Times New Roman"/>
          <w:sz w:val="28"/>
          <w:szCs w:val="28"/>
        </w:rPr>
        <w:t>т-</w:t>
      </w:r>
      <w:proofErr w:type="gramEnd"/>
      <w:r w:rsidRPr="00DA3C9C">
        <w:rPr>
          <w:rFonts w:ascii="Times New Roman" w:hAnsi="Times New Roman" w:cs="Times New Roman"/>
          <w:sz w:val="28"/>
          <w:szCs w:val="28"/>
        </w:rPr>
        <w:t xml:space="preserve"> в отношении недвижимого имущества, приобретенного в собственность после 01.01.2016);</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 ценных бумаг;</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-долей в уставном капитале;</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 сдачи квартир, комнат и иного имущества в аренду;</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-выигрышей в лотереи и тотализаторы;</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 полученные в порядке дарения от лица, не являющимся близким родственником.</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ab/>
        <w:t>Сэкономить время в подготовке декларации по форме 3-НДФЛ можно с помощью специализированной программы «Декларация 2016». Правильно ее заполнить, поможет видеоролик, разработанный ФНС России «Заполнение налоговой декларации по форме 3-НДФЛ».</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ab/>
        <w:t xml:space="preserve">Пользователи интерактивного сервиса «Личный кабинет налогоплательщика для физических лиц» или Единого портала государственных и муниципальных услуг могут заполнять и отправлять декларацию в режиме </w:t>
      </w:r>
      <w:proofErr w:type="spellStart"/>
      <w:r w:rsidRPr="00DA3C9C">
        <w:rPr>
          <w:rFonts w:ascii="Times New Roman" w:hAnsi="Times New Roman" w:cs="Times New Roman"/>
          <w:sz w:val="28"/>
          <w:szCs w:val="28"/>
        </w:rPr>
        <w:t>он-лайн</w:t>
      </w:r>
      <w:proofErr w:type="spellEnd"/>
      <w:r w:rsidRPr="00DA3C9C">
        <w:rPr>
          <w:rFonts w:ascii="Times New Roman" w:hAnsi="Times New Roman" w:cs="Times New Roman"/>
          <w:sz w:val="28"/>
          <w:szCs w:val="28"/>
        </w:rPr>
        <w:t>.</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ab/>
        <w:t>В бумажном виде декларацию налогоплательщики могут представить в инспекцию по месту жительства лично, через доверенное лицо или направить по почте. При подаче декларации через доверенное лицо необходимо наличие нотариально заверенной доверенности.</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ab/>
        <w:t>Предоставление налоговой декларации после установленного срока является основанием для привлечения гражданина к налоговой ответственности- взысканию штрафа в размере 5 % неуплаченной суммы налога, за каждый полный или неполный месяц со дня, установленного для ее предоставления, но не более 30% указанной суммы и не менее 1000 рублей.</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ab/>
        <w:t>Налоговая служба рекомендуе</w:t>
      </w:r>
      <w:r>
        <w:rPr>
          <w:rFonts w:ascii="Times New Roman" w:hAnsi="Times New Roman" w:cs="Times New Roman"/>
          <w:sz w:val="28"/>
          <w:szCs w:val="28"/>
        </w:rPr>
        <w:t xml:space="preserve">т физическим лицам до 1 апреля </w:t>
      </w:r>
      <w:r w:rsidRPr="00DA3C9C">
        <w:rPr>
          <w:rFonts w:ascii="Times New Roman" w:hAnsi="Times New Roman" w:cs="Times New Roman"/>
          <w:sz w:val="28"/>
          <w:szCs w:val="28"/>
        </w:rPr>
        <w:t>подать заявление об использовании льгот по налогам на имущество за 2016 год.</w:t>
      </w:r>
    </w:p>
    <w:p w:rsidR="00DA3C9C" w:rsidRPr="00DA3C9C" w:rsidRDefault="00DA3C9C" w:rsidP="00DA3C9C">
      <w:pPr>
        <w:contextualSpacing/>
        <w:jc w:val="both"/>
        <w:rPr>
          <w:rFonts w:ascii="Times New Roman" w:hAnsi="Times New Roman" w:cs="Times New Roman"/>
          <w:sz w:val="28"/>
          <w:szCs w:val="28"/>
        </w:rPr>
      </w:pPr>
      <w:r w:rsidRPr="00DA3C9C">
        <w:rPr>
          <w:rFonts w:ascii="Times New Roman" w:hAnsi="Times New Roman" w:cs="Times New Roman"/>
          <w:sz w:val="28"/>
          <w:szCs w:val="28"/>
        </w:rPr>
        <w:tab/>
        <w:t xml:space="preserve">Если в 2016 году у физического лица впервые возникло право на налоговую льготу в отношении налогооблагаемого недвижимого имущества или транспортных средств, то налогоплательщик может заявить об этом в любой налоговый орган. </w:t>
      </w:r>
      <w:r>
        <w:rPr>
          <w:rFonts w:ascii="Times New Roman" w:hAnsi="Times New Roman" w:cs="Times New Roman"/>
          <w:sz w:val="28"/>
          <w:szCs w:val="28"/>
        </w:rPr>
        <w:t>И</w:t>
      </w:r>
      <w:r w:rsidRPr="00DA3C9C">
        <w:rPr>
          <w:rFonts w:ascii="Times New Roman" w:hAnsi="Times New Roman" w:cs="Times New Roman"/>
          <w:sz w:val="28"/>
          <w:szCs w:val="28"/>
        </w:rPr>
        <w:t>ФНС рекомендует сделать это до 1 апреля 2017 года для учета льготы при исчислении имущественных налогов до направления налоговых уведомлений за 2016 год.</w:t>
      </w:r>
    </w:p>
    <w:p w:rsidR="00DA3C9C" w:rsidRDefault="00DA3C9C" w:rsidP="00DA3C9C">
      <w:pPr>
        <w:spacing w:after="0"/>
        <w:jc w:val="both"/>
        <w:rPr>
          <w:rFonts w:ascii="Times New Roman" w:hAnsi="Times New Roman" w:cs="Times New Roman"/>
          <w:sz w:val="28"/>
          <w:szCs w:val="28"/>
        </w:rPr>
      </w:pPr>
      <w:r w:rsidRPr="00DA3C9C">
        <w:rPr>
          <w:rFonts w:ascii="Times New Roman" w:hAnsi="Times New Roman" w:cs="Times New Roman"/>
          <w:sz w:val="28"/>
          <w:szCs w:val="28"/>
        </w:rPr>
        <w:tab/>
        <w:t>Направить заявление об использовании налоговой льготы и подтверждающие право на льготу документы можно любым удобным способом: обратиться в налоговую инспекцию лично, направить в ее адрес письмо или же воспользоваться Интернет-сервис ФНС России «Справочная информация о ставках и льготах по имущественным налогам».</w:t>
      </w:r>
    </w:p>
    <w:p w:rsidR="00DA3C9C" w:rsidRPr="00DA3C9C" w:rsidRDefault="00DA3C9C" w:rsidP="00DA3C9C">
      <w:pPr>
        <w:spacing w:after="0"/>
        <w:ind w:firstLine="708"/>
        <w:contextualSpacing/>
        <w:jc w:val="both"/>
        <w:rPr>
          <w:rFonts w:ascii="Times New Roman" w:hAnsi="Times New Roman" w:cs="Times New Roman"/>
          <w:b/>
          <w:sz w:val="28"/>
          <w:szCs w:val="28"/>
        </w:rPr>
      </w:pPr>
      <w:r w:rsidRPr="00DA3C9C">
        <w:rPr>
          <w:rFonts w:ascii="Times New Roman" w:hAnsi="Times New Roman" w:cs="Times New Roman"/>
          <w:sz w:val="28"/>
          <w:szCs w:val="28"/>
        </w:rPr>
        <w:t xml:space="preserve">Следующей темой была </w:t>
      </w:r>
      <w:r w:rsidRPr="00DA3C9C">
        <w:rPr>
          <w:rFonts w:ascii="Times New Roman" w:hAnsi="Times New Roman" w:cs="Times New Roman"/>
          <w:i/>
          <w:sz w:val="28"/>
          <w:szCs w:val="28"/>
        </w:rPr>
        <w:t>«Белая» зарплата – залог надежного будущего.</w:t>
      </w:r>
      <w:r w:rsidRPr="00DA3C9C">
        <w:rPr>
          <w:rFonts w:ascii="Times New Roman" w:hAnsi="Times New Roman" w:cs="Times New Roman"/>
          <w:b/>
          <w:sz w:val="28"/>
          <w:szCs w:val="28"/>
        </w:rPr>
        <w:t xml:space="preserve"> </w:t>
      </w:r>
      <w:r w:rsidRPr="00DA3C9C">
        <w:rPr>
          <w:rFonts w:ascii="Times New Roman" w:hAnsi="Times New Roman" w:cs="Times New Roman"/>
          <w:sz w:val="28"/>
          <w:szCs w:val="28"/>
        </w:rPr>
        <w:t>По данному вопросу выступил</w:t>
      </w:r>
      <w:r>
        <w:rPr>
          <w:rFonts w:ascii="Times New Roman" w:hAnsi="Times New Roman" w:cs="Times New Roman"/>
          <w:b/>
          <w:sz w:val="28"/>
          <w:szCs w:val="28"/>
        </w:rPr>
        <w:t xml:space="preserve"> </w:t>
      </w:r>
      <w:r w:rsidRPr="00DA3C9C">
        <w:rPr>
          <w:rFonts w:ascii="Times New Roman" w:hAnsi="Times New Roman" w:cs="Times New Roman"/>
          <w:sz w:val="28"/>
          <w:szCs w:val="28"/>
        </w:rPr>
        <w:t>начальник аналитического отдела ИФНС № 1</w:t>
      </w:r>
      <w:r>
        <w:rPr>
          <w:rFonts w:ascii="Times New Roman" w:hAnsi="Times New Roman" w:cs="Times New Roman"/>
          <w:b/>
          <w:sz w:val="28"/>
          <w:szCs w:val="28"/>
        </w:rPr>
        <w:t xml:space="preserve"> </w:t>
      </w:r>
      <w:r w:rsidRPr="00DA3C9C">
        <w:rPr>
          <w:rFonts w:ascii="Times New Roman" w:hAnsi="Times New Roman" w:cs="Times New Roman"/>
          <w:sz w:val="28"/>
          <w:szCs w:val="28"/>
        </w:rPr>
        <w:t>Красовская Яна Артуровна</w:t>
      </w:r>
      <w:r>
        <w:rPr>
          <w:rFonts w:ascii="Times New Roman" w:hAnsi="Times New Roman" w:cs="Times New Roman"/>
          <w:sz w:val="28"/>
          <w:szCs w:val="28"/>
        </w:rPr>
        <w:t>.</w:t>
      </w:r>
    </w:p>
    <w:p w:rsidR="00DA3C9C" w:rsidRPr="00DA3C9C" w:rsidRDefault="00DA3C9C" w:rsidP="00DA3C9C">
      <w:pPr>
        <w:pStyle w:val="a3"/>
        <w:shd w:val="clear" w:color="auto" w:fill="auto"/>
        <w:spacing w:line="240" w:lineRule="auto"/>
        <w:contextualSpacing/>
        <w:jc w:val="both"/>
        <w:rPr>
          <w:sz w:val="28"/>
          <w:szCs w:val="28"/>
        </w:rPr>
      </w:pPr>
      <w:r w:rsidRPr="00DA3C9C">
        <w:rPr>
          <w:b/>
          <w:sz w:val="28"/>
          <w:szCs w:val="28"/>
        </w:rPr>
        <w:tab/>
      </w:r>
      <w:r w:rsidRPr="00DA3C9C">
        <w:rPr>
          <w:sz w:val="28"/>
          <w:szCs w:val="28"/>
        </w:rPr>
        <w:t>Федеральная налоговая служба предупреждает: выплачивая зарплату «в конверте», работодатель не исполняет обязательств налогового агента, что влечет за собой нак</w:t>
      </w:r>
      <w:r>
        <w:rPr>
          <w:sz w:val="28"/>
          <w:szCs w:val="28"/>
        </w:rPr>
        <w:t xml:space="preserve">азание в виде штрафа в размере </w:t>
      </w:r>
      <w:r w:rsidRPr="00DA3C9C">
        <w:rPr>
          <w:sz w:val="28"/>
          <w:szCs w:val="28"/>
        </w:rPr>
        <w:t>от 20 до 40% от неуплаченной суммы НДФЛ. Неуплата налогов в крупном размере является уголовно наказуемым деянием и может повлечь за собой не только материальные санкции, но и ответственность в виде лишения свободы.</w:t>
      </w:r>
    </w:p>
    <w:p w:rsidR="00DA3C9C" w:rsidRPr="00DA3C9C" w:rsidRDefault="00DA3C9C" w:rsidP="00DA3C9C">
      <w:pPr>
        <w:pStyle w:val="a3"/>
        <w:shd w:val="clear" w:color="auto" w:fill="auto"/>
        <w:spacing w:line="240" w:lineRule="auto"/>
        <w:contextualSpacing/>
        <w:jc w:val="both"/>
        <w:rPr>
          <w:sz w:val="28"/>
          <w:szCs w:val="28"/>
        </w:rPr>
      </w:pPr>
      <w:r w:rsidRPr="00DA3C9C">
        <w:rPr>
          <w:sz w:val="28"/>
          <w:szCs w:val="28"/>
        </w:rPr>
        <w:tab/>
        <w:t>На Кубани идет постоянная борьба с «теневым» трудовым рынком, который не приветствует официальной регистрации работников, чтобы не перечислять налоги в бюджет государства.</w:t>
      </w:r>
    </w:p>
    <w:p w:rsidR="00DA3C9C" w:rsidRPr="00DA3C9C" w:rsidRDefault="00DA3C9C" w:rsidP="00DA3C9C">
      <w:pPr>
        <w:pStyle w:val="a3"/>
        <w:shd w:val="clear" w:color="auto" w:fill="auto"/>
        <w:spacing w:line="240" w:lineRule="auto"/>
        <w:contextualSpacing/>
        <w:jc w:val="both"/>
        <w:rPr>
          <w:sz w:val="28"/>
          <w:szCs w:val="28"/>
        </w:rPr>
      </w:pPr>
      <w:r w:rsidRPr="00DA3C9C">
        <w:rPr>
          <w:sz w:val="28"/>
          <w:szCs w:val="28"/>
        </w:rPr>
        <w:tab/>
        <w:t>Лица, не заключившие трудовой договор с работодателем, находятся в уязвимом положении. Их деятельность практически не поддается контролю со стороны официальных государственных ведомств. Во многих случаях они не могут защитить себя юридически от произвола работодателей. Кроме того, у граждан, получающих зарплату «в конверте», не учитывается официальный трудовой стаж, что в будущем негативно влияет на размер их пенсионных выплат. Без записи в трудовой книжке невозможно получить кредит или налоговый вычет.</w:t>
      </w:r>
    </w:p>
    <w:p w:rsidR="00DA3C9C" w:rsidRPr="00DA3C9C" w:rsidRDefault="00DA3C9C" w:rsidP="00DA3C9C">
      <w:pPr>
        <w:pStyle w:val="a3"/>
        <w:shd w:val="clear" w:color="auto" w:fill="auto"/>
        <w:spacing w:line="240" w:lineRule="auto"/>
        <w:ind w:firstLine="708"/>
        <w:contextualSpacing/>
        <w:jc w:val="both"/>
        <w:rPr>
          <w:sz w:val="28"/>
          <w:szCs w:val="28"/>
        </w:rPr>
      </w:pPr>
      <w:r>
        <w:rPr>
          <w:sz w:val="28"/>
          <w:szCs w:val="28"/>
        </w:rPr>
        <w:t xml:space="preserve">Завершающая тема </w:t>
      </w:r>
      <w:r w:rsidRPr="00DA3C9C">
        <w:rPr>
          <w:i/>
          <w:sz w:val="28"/>
          <w:szCs w:val="28"/>
        </w:rPr>
        <w:t xml:space="preserve">Переход </w:t>
      </w:r>
      <w:r>
        <w:rPr>
          <w:i/>
          <w:sz w:val="28"/>
          <w:szCs w:val="28"/>
        </w:rPr>
        <w:t>на новый порядок применения ККМ</w:t>
      </w:r>
      <w:r w:rsidR="000A6E7E">
        <w:rPr>
          <w:i/>
          <w:sz w:val="28"/>
          <w:szCs w:val="28"/>
        </w:rPr>
        <w:t>,</w:t>
      </w:r>
      <w:r>
        <w:rPr>
          <w:i/>
          <w:sz w:val="28"/>
          <w:szCs w:val="28"/>
        </w:rPr>
        <w:t xml:space="preserve"> </w:t>
      </w:r>
      <w:r>
        <w:rPr>
          <w:sz w:val="28"/>
          <w:szCs w:val="28"/>
        </w:rPr>
        <w:t xml:space="preserve">по </w:t>
      </w:r>
      <w:proofErr w:type="gramStart"/>
      <w:r>
        <w:rPr>
          <w:sz w:val="28"/>
          <w:szCs w:val="28"/>
        </w:rPr>
        <w:t>которой</w:t>
      </w:r>
      <w:proofErr w:type="gramEnd"/>
      <w:r>
        <w:rPr>
          <w:sz w:val="28"/>
          <w:szCs w:val="28"/>
        </w:rPr>
        <w:t xml:space="preserve"> выступил </w:t>
      </w:r>
      <w:r w:rsidRPr="00DA3C9C">
        <w:rPr>
          <w:sz w:val="28"/>
          <w:szCs w:val="28"/>
        </w:rPr>
        <w:t>заместитель начальника отдела оперативного контроля</w:t>
      </w:r>
      <w:r>
        <w:rPr>
          <w:sz w:val="28"/>
          <w:szCs w:val="28"/>
        </w:rPr>
        <w:t xml:space="preserve"> </w:t>
      </w:r>
      <w:proofErr w:type="spellStart"/>
      <w:r>
        <w:rPr>
          <w:sz w:val="28"/>
          <w:szCs w:val="28"/>
        </w:rPr>
        <w:t>Гунькин</w:t>
      </w:r>
      <w:proofErr w:type="spellEnd"/>
      <w:r>
        <w:rPr>
          <w:sz w:val="28"/>
          <w:szCs w:val="28"/>
        </w:rPr>
        <w:t xml:space="preserve"> Андрей Николаевич.</w:t>
      </w:r>
    </w:p>
    <w:p w:rsidR="00DA3C9C" w:rsidRPr="00DA3C9C" w:rsidRDefault="00DA3C9C" w:rsidP="00DA3C9C">
      <w:pPr>
        <w:pStyle w:val="a6"/>
        <w:spacing w:before="0" w:after="0"/>
        <w:jc w:val="both"/>
        <w:rPr>
          <w:sz w:val="28"/>
          <w:szCs w:val="28"/>
        </w:rPr>
      </w:pPr>
      <w:r w:rsidRPr="00DA3C9C">
        <w:rPr>
          <w:sz w:val="28"/>
          <w:szCs w:val="28"/>
        </w:rPr>
        <w:t xml:space="preserve">С 15 июля 2016 года вступил в силу </w:t>
      </w:r>
      <w:hyperlink r:id="rId9" w:tgtFrame="_blank" w:history="1">
        <w:r w:rsidRPr="00DA3C9C">
          <w:rPr>
            <w:rStyle w:val="a5"/>
            <w:sz w:val="28"/>
            <w:szCs w:val="28"/>
          </w:rPr>
          <w:t>Федеральный закон № 290-ФЗ</w:t>
        </w:r>
      </w:hyperlink>
      <w:r w:rsidRPr="00DA3C9C">
        <w:rPr>
          <w:sz w:val="28"/>
          <w:szCs w:val="28"/>
        </w:rPr>
        <w:t xml:space="preserve">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w:t>
      </w:r>
    </w:p>
    <w:p w:rsidR="00DA3C9C" w:rsidRPr="00DA3C9C" w:rsidRDefault="00DA3C9C" w:rsidP="00DA3C9C">
      <w:pPr>
        <w:spacing w:after="0"/>
        <w:rPr>
          <w:rFonts w:ascii="Times New Roman" w:hAnsi="Times New Roman" w:cs="Times New Roman"/>
          <w:sz w:val="28"/>
          <w:szCs w:val="28"/>
        </w:rPr>
      </w:pPr>
      <w:r w:rsidRPr="00DA3C9C">
        <w:rPr>
          <w:rFonts w:ascii="Times New Roman" w:hAnsi="Times New Roman" w:cs="Times New Roman"/>
          <w:sz w:val="28"/>
          <w:szCs w:val="28"/>
        </w:rPr>
        <w:t xml:space="preserve">Закон предусматривает следующие основные положения: </w:t>
      </w:r>
    </w:p>
    <w:p w:rsidR="00DA3C9C" w:rsidRP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r w:rsidRPr="00DA3C9C">
        <w:rPr>
          <w:rFonts w:ascii="Times New Roman" w:hAnsi="Times New Roman" w:cs="Times New Roman"/>
          <w:sz w:val="28"/>
          <w:szCs w:val="28"/>
        </w:rPr>
        <w:t>Передача информации о расчетах через операторов фискальных данных в ФНС России.</w:t>
      </w:r>
    </w:p>
    <w:p w:rsidR="00DA3C9C" w:rsidRP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r w:rsidRPr="00DA3C9C">
        <w:rPr>
          <w:rFonts w:ascii="Times New Roman" w:hAnsi="Times New Roman" w:cs="Times New Roman"/>
          <w:sz w:val="28"/>
          <w:szCs w:val="28"/>
        </w:rPr>
        <w:t>Возможность осуществления всех регистрационных действий с ККТ и иного юридически значимого документооборота по вопросам применения ККТ через личный кабинет на сайте ФНС России.</w:t>
      </w:r>
    </w:p>
    <w:p w:rsidR="00DA3C9C" w:rsidRP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r w:rsidRPr="00DA3C9C">
        <w:rPr>
          <w:rFonts w:ascii="Times New Roman" w:hAnsi="Times New Roman" w:cs="Times New Roman"/>
          <w:sz w:val="28"/>
          <w:szCs w:val="28"/>
        </w:rPr>
        <w:t>Изготовление кассовых чеков и бланков строгой отчетности исключительно кассовыми аппаратами с возможностью их направления в электронной форме на абонентский номер или электронную почту покупателя. Бланк строгой отчетности приравнен к кассовому чеку.</w:t>
      </w:r>
    </w:p>
    <w:p w:rsidR="00DA3C9C" w:rsidRP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r w:rsidRPr="00DA3C9C">
        <w:rPr>
          <w:rFonts w:ascii="Times New Roman" w:hAnsi="Times New Roman" w:cs="Times New Roman"/>
          <w:sz w:val="28"/>
          <w:szCs w:val="28"/>
        </w:rPr>
        <w:t>Применение кассовых аппаратов при оказании услуг, а также плательщиками единого налога на вмененный доход и патента.</w:t>
      </w:r>
    </w:p>
    <w:p w:rsidR="00DA3C9C" w:rsidRP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r w:rsidRPr="00DA3C9C">
        <w:rPr>
          <w:rFonts w:ascii="Times New Roman" w:hAnsi="Times New Roman" w:cs="Times New Roman"/>
          <w:sz w:val="28"/>
          <w:szCs w:val="28"/>
        </w:rPr>
        <w:t>Применение фискального накопителя (аналог электронной контрольной ленты защищенной) с возможностью его самостоятельной замены 1 раз в 3 года плательщиками ЕНВД и патента, а также сферы услуг. Предельные сроки применения фискального накопителя законом не ограничены.</w:t>
      </w:r>
    </w:p>
    <w:p w:rsidR="00DA3C9C" w:rsidRP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r w:rsidRPr="00DA3C9C">
        <w:rPr>
          <w:rFonts w:ascii="Times New Roman" w:hAnsi="Times New Roman" w:cs="Times New Roman"/>
          <w:sz w:val="28"/>
          <w:szCs w:val="28"/>
        </w:rPr>
        <w:t>Техническое обслуживание не обязательно для регистрации кассового аппарата в ФНС России.</w:t>
      </w:r>
    </w:p>
    <w:p w:rsidR="00DA3C9C" w:rsidRP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r w:rsidRPr="00DA3C9C">
        <w:rPr>
          <w:rFonts w:ascii="Times New Roman" w:hAnsi="Times New Roman" w:cs="Times New Roman"/>
          <w:sz w:val="28"/>
          <w:szCs w:val="28"/>
        </w:rPr>
        <w:t>Экспертиза произведенных кассовых аппаратов и технических средств операторов фискальных данных.</w:t>
      </w:r>
    </w:p>
    <w:p w:rsidR="00DA3C9C" w:rsidRP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proofErr w:type="spellStart"/>
      <w:r w:rsidRPr="00DA3C9C">
        <w:rPr>
          <w:rFonts w:ascii="Times New Roman" w:hAnsi="Times New Roman" w:cs="Times New Roman"/>
          <w:sz w:val="28"/>
          <w:szCs w:val="28"/>
        </w:rPr>
        <w:t>Поэкземплярный</w:t>
      </w:r>
      <w:proofErr w:type="spellEnd"/>
      <w:r w:rsidRPr="00DA3C9C">
        <w:rPr>
          <w:rFonts w:ascii="Times New Roman" w:hAnsi="Times New Roman" w:cs="Times New Roman"/>
          <w:sz w:val="28"/>
          <w:szCs w:val="28"/>
        </w:rPr>
        <w:t xml:space="preserve"> учет ФНС России произведенных кассовых аппаратов и фискальных накопителей в форме реестров.</w:t>
      </w:r>
    </w:p>
    <w:p w:rsidR="00DA3C9C" w:rsidRP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r w:rsidRPr="00DA3C9C">
        <w:rPr>
          <w:rFonts w:ascii="Times New Roman" w:hAnsi="Times New Roman" w:cs="Times New Roman"/>
          <w:sz w:val="28"/>
          <w:szCs w:val="28"/>
        </w:rPr>
        <w:t>Возможность применения ККТ в автономном режиме при определенных условиях.</w:t>
      </w:r>
    </w:p>
    <w:p w:rsidR="00DA3C9C" w:rsidRP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r w:rsidRPr="00DA3C9C">
        <w:rPr>
          <w:rFonts w:ascii="Times New Roman" w:hAnsi="Times New Roman" w:cs="Times New Roman"/>
          <w:sz w:val="28"/>
          <w:szCs w:val="28"/>
        </w:rPr>
        <w:t>Новые формы контрольных мероприятий, возможность запроса в банках информации по счетам в ходе оперативных проверок.</w:t>
      </w:r>
    </w:p>
    <w:p w:rsidR="00DA3C9C" w:rsidRDefault="00DA3C9C" w:rsidP="000A6E7E">
      <w:pPr>
        <w:numPr>
          <w:ilvl w:val="0"/>
          <w:numId w:val="1"/>
        </w:numPr>
        <w:spacing w:before="100" w:beforeAutospacing="1" w:after="100" w:afterAutospacing="1" w:line="240" w:lineRule="auto"/>
        <w:jc w:val="both"/>
        <w:rPr>
          <w:rFonts w:ascii="Times New Roman" w:hAnsi="Times New Roman" w:cs="Times New Roman"/>
          <w:sz w:val="28"/>
          <w:szCs w:val="28"/>
        </w:rPr>
      </w:pPr>
      <w:r w:rsidRPr="00DA3C9C">
        <w:rPr>
          <w:rFonts w:ascii="Times New Roman" w:hAnsi="Times New Roman" w:cs="Times New Roman"/>
          <w:sz w:val="28"/>
          <w:szCs w:val="28"/>
        </w:rPr>
        <w:t xml:space="preserve">Плавный и поэтапный переход к новому порядку применения ККТ. Так, с 15 июля 2016 года предусмотрена возможность добровольного перехода на новый порядок, с 1 февраля 2017 года регистрация ККТ будет осуществляться только по новому порядку, а с 1 июля 2017 года старый порядок прекратит свое действие. При этом у предприятий сферы услуг, владельцев торговых автоматов, а также лиц, применяющих патент и </w:t>
      </w:r>
      <w:r w:rsidRPr="000A6E7E">
        <w:rPr>
          <w:rFonts w:ascii="Times New Roman" w:hAnsi="Times New Roman" w:cs="Times New Roman"/>
          <w:sz w:val="28"/>
          <w:szCs w:val="28"/>
        </w:rPr>
        <w:t>ЕНВД, то есть для малого бизнеса, который не был обязан применять ККТ, будет еще целый год для перехода на новый порядок, для них он станов</w:t>
      </w:r>
      <w:r w:rsidR="000A6E7E">
        <w:rPr>
          <w:rFonts w:ascii="Times New Roman" w:hAnsi="Times New Roman" w:cs="Times New Roman"/>
          <w:sz w:val="28"/>
          <w:szCs w:val="28"/>
        </w:rPr>
        <w:t xml:space="preserve">ится обязательным с 1 июля 2018 </w:t>
      </w:r>
      <w:r w:rsidRPr="000A6E7E">
        <w:rPr>
          <w:rFonts w:ascii="Times New Roman" w:hAnsi="Times New Roman" w:cs="Times New Roman"/>
          <w:sz w:val="28"/>
          <w:szCs w:val="28"/>
        </w:rPr>
        <w:t>года.</w:t>
      </w:r>
    </w:p>
    <w:p w:rsidR="000A6E7E" w:rsidRPr="000A6E7E" w:rsidRDefault="000A6E7E" w:rsidP="000A6E7E">
      <w:pPr>
        <w:spacing w:before="100" w:beforeAutospacing="1" w:after="100" w:afterAutospacing="1" w:line="240" w:lineRule="auto"/>
        <w:rPr>
          <w:rFonts w:ascii="Times New Roman" w:hAnsi="Times New Roman" w:cs="Times New Roman"/>
          <w:sz w:val="28"/>
          <w:szCs w:val="28"/>
        </w:rPr>
      </w:pPr>
    </w:p>
    <w:sectPr w:rsidR="000A6E7E" w:rsidRPr="000A6E7E" w:rsidSect="00812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36FC"/>
    <w:multiLevelType w:val="hybridMultilevel"/>
    <w:tmpl w:val="3E688846"/>
    <w:lvl w:ilvl="0" w:tplc="379E2248">
      <w:start w:val="1"/>
      <w:numFmt w:val="bullet"/>
      <w:lvlText w:val=""/>
      <w:lvlJc w:val="left"/>
      <w:pPr>
        <w:tabs>
          <w:tab w:val="num" w:pos="1077"/>
        </w:tabs>
        <w:ind w:left="720"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C051074"/>
    <w:multiLevelType w:val="multilevel"/>
    <w:tmpl w:val="CAE4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B9517A"/>
    <w:multiLevelType w:val="hybridMultilevel"/>
    <w:tmpl w:val="E7321C18"/>
    <w:lvl w:ilvl="0" w:tplc="CBD0A818">
      <w:start w:val="1"/>
      <w:numFmt w:val="bullet"/>
      <w:lvlText w:val=""/>
      <w:lvlJc w:val="left"/>
      <w:pPr>
        <w:tabs>
          <w:tab w:val="num" w:pos="720"/>
        </w:tabs>
        <w:ind w:left="720" w:hanging="360"/>
      </w:pPr>
      <w:rPr>
        <w:rFonts w:ascii="Symbol" w:hAnsi="Symbol" w:hint="default"/>
      </w:rPr>
    </w:lvl>
    <w:lvl w:ilvl="1" w:tplc="4A169CCC" w:tentative="1">
      <w:start w:val="1"/>
      <w:numFmt w:val="bullet"/>
      <w:lvlText w:val=""/>
      <w:lvlJc w:val="left"/>
      <w:pPr>
        <w:tabs>
          <w:tab w:val="num" w:pos="1440"/>
        </w:tabs>
        <w:ind w:left="1440" w:hanging="360"/>
      </w:pPr>
      <w:rPr>
        <w:rFonts w:ascii="Wingdings 2" w:hAnsi="Wingdings 2" w:hint="default"/>
      </w:rPr>
    </w:lvl>
    <w:lvl w:ilvl="2" w:tplc="E5C6758A" w:tentative="1">
      <w:start w:val="1"/>
      <w:numFmt w:val="bullet"/>
      <w:lvlText w:val=""/>
      <w:lvlJc w:val="left"/>
      <w:pPr>
        <w:tabs>
          <w:tab w:val="num" w:pos="2160"/>
        </w:tabs>
        <w:ind w:left="2160" w:hanging="360"/>
      </w:pPr>
      <w:rPr>
        <w:rFonts w:ascii="Wingdings 2" w:hAnsi="Wingdings 2" w:hint="default"/>
      </w:rPr>
    </w:lvl>
    <w:lvl w:ilvl="3" w:tplc="D4C4FB6E" w:tentative="1">
      <w:start w:val="1"/>
      <w:numFmt w:val="bullet"/>
      <w:lvlText w:val=""/>
      <w:lvlJc w:val="left"/>
      <w:pPr>
        <w:tabs>
          <w:tab w:val="num" w:pos="2880"/>
        </w:tabs>
        <w:ind w:left="2880" w:hanging="360"/>
      </w:pPr>
      <w:rPr>
        <w:rFonts w:ascii="Wingdings 2" w:hAnsi="Wingdings 2" w:hint="default"/>
      </w:rPr>
    </w:lvl>
    <w:lvl w:ilvl="4" w:tplc="6EB23C8A" w:tentative="1">
      <w:start w:val="1"/>
      <w:numFmt w:val="bullet"/>
      <w:lvlText w:val=""/>
      <w:lvlJc w:val="left"/>
      <w:pPr>
        <w:tabs>
          <w:tab w:val="num" w:pos="3600"/>
        </w:tabs>
        <w:ind w:left="3600" w:hanging="360"/>
      </w:pPr>
      <w:rPr>
        <w:rFonts w:ascii="Wingdings 2" w:hAnsi="Wingdings 2" w:hint="default"/>
      </w:rPr>
    </w:lvl>
    <w:lvl w:ilvl="5" w:tplc="C73604DE" w:tentative="1">
      <w:start w:val="1"/>
      <w:numFmt w:val="bullet"/>
      <w:lvlText w:val=""/>
      <w:lvlJc w:val="left"/>
      <w:pPr>
        <w:tabs>
          <w:tab w:val="num" w:pos="4320"/>
        </w:tabs>
        <w:ind w:left="4320" w:hanging="360"/>
      </w:pPr>
      <w:rPr>
        <w:rFonts w:ascii="Wingdings 2" w:hAnsi="Wingdings 2" w:hint="default"/>
      </w:rPr>
    </w:lvl>
    <w:lvl w:ilvl="6" w:tplc="20D4B0D6" w:tentative="1">
      <w:start w:val="1"/>
      <w:numFmt w:val="bullet"/>
      <w:lvlText w:val=""/>
      <w:lvlJc w:val="left"/>
      <w:pPr>
        <w:tabs>
          <w:tab w:val="num" w:pos="5040"/>
        </w:tabs>
        <w:ind w:left="5040" w:hanging="360"/>
      </w:pPr>
      <w:rPr>
        <w:rFonts w:ascii="Wingdings 2" w:hAnsi="Wingdings 2" w:hint="default"/>
      </w:rPr>
    </w:lvl>
    <w:lvl w:ilvl="7" w:tplc="7A860AEC" w:tentative="1">
      <w:start w:val="1"/>
      <w:numFmt w:val="bullet"/>
      <w:lvlText w:val=""/>
      <w:lvlJc w:val="left"/>
      <w:pPr>
        <w:tabs>
          <w:tab w:val="num" w:pos="5760"/>
        </w:tabs>
        <w:ind w:left="5760" w:hanging="360"/>
      </w:pPr>
      <w:rPr>
        <w:rFonts w:ascii="Wingdings 2" w:hAnsi="Wingdings 2" w:hint="default"/>
      </w:rPr>
    </w:lvl>
    <w:lvl w:ilvl="8" w:tplc="5D5AC9CE" w:tentative="1">
      <w:start w:val="1"/>
      <w:numFmt w:val="bullet"/>
      <w:lvlText w:val=""/>
      <w:lvlJc w:val="left"/>
      <w:pPr>
        <w:tabs>
          <w:tab w:val="num" w:pos="6480"/>
        </w:tabs>
        <w:ind w:left="6480" w:hanging="360"/>
      </w:pPr>
      <w:rPr>
        <w:rFonts w:ascii="Wingdings 2" w:hAnsi="Wingdings 2" w:hint="default"/>
      </w:rPr>
    </w:lvl>
  </w:abstractNum>
  <w:abstractNum w:abstractNumId="3">
    <w:nsid w:val="6CC47CBF"/>
    <w:multiLevelType w:val="hybridMultilevel"/>
    <w:tmpl w:val="E2EAD384"/>
    <w:lvl w:ilvl="0" w:tplc="379E2248">
      <w:start w:val="1"/>
      <w:numFmt w:val="bullet"/>
      <w:lvlText w:val=""/>
      <w:lvlJc w:val="left"/>
      <w:pPr>
        <w:tabs>
          <w:tab w:val="num" w:pos="357"/>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useFELayout/>
  </w:compat>
  <w:rsids>
    <w:rsidRoot w:val="00505F72"/>
    <w:rsid w:val="000A6E7E"/>
    <w:rsid w:val="001E6A25"/>
    <w:rsid w:val="00463A9F"/>
    <w:rsid w:val="00505F72"/>
    <w:rsid w:val="007D20F4"/>
    <w:rsid w:val="00812317"/>
    <w:rsid w:val="00DA3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3C9C"/>
    <w:pPr>
      <w:shd w:val="clear" w:color="auto" w:fill="FFFFFF"/>
      <w:suppressAutoHyphens/>
      <w:spacing w:after="0" w:line="322" w:lineRule="exact"/>
    </w:pPr>
    <w:rPr>
      <w:rFonts w:ascii="Times New Roman" w:eastAsia="Arial Unicode MS" w:hAnsi="Times New Roman" w:cs="Times New Roman"/>
      <w:sz w:val="26"/>
      <w:szCs w:val="26"/>
      <w:lang w:eastAsia="ar-SA"/>
    </w:rPr>
  </w:style>
  <w:style w:type="character" w:customStyle="1" w:styleId="a4">
    <w:name w:val="Основной текст Знак"/>
    <w:basedOn w:val="a0"/>
    <w:link w:val="a3"/>
    <w:rsid w:val="00DA3C9C"/>
    <w:rPr>
      <w:rFonts w:ascii="Times New Roman" w:eastAsia="Arial Unicode MS" w:hAnsi="Times New Roman" w:cs="Times New Roman"/>
      <w:sz w:val="26"/>
      <w:szCs w:val="26"/>
      <w:shd w:val="clear" w:color="auto" w:fill="FFFFFF"/>
      <w:lang w:eastAsia="ar-SA"/>
    </w:rPr>
  </w:style>
  <w:style w:type="character" w:styleId="a5">
    <w:name w:val="Hyperlink"/>
    <w:rsid w:val="00DA3C9C"/>
    <w:rPr>
      <w:color w:val="000080"/>
      <w:u w:val="single"/>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rsid w:val="00DA3C9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locked/>
    <w:rsid w:val="00DA3C9C"/>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0A6E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6E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kuban.ru" TargetMode="External"/><Relationship Id="rId3" Type="http://schemas.openxmlformats.org/officeDocument/2006/relationships/styles" Target="styles.xml"/><Relationship Id="rId7" Type="http://schemas.openxmlformats.org/officeDocument/2006/relationships/hyperlink" Target="http://www.investku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fkuba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pravo.gov.ru/Document/View/000120160704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26EF-A455-4FC6-B43D-08E9039A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2408</Words>
  <Characters>13727</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Основные цели Гарантийного фонда являются</vt:lpstr>
      <vt:lpstr>Задачи и виды деятельности Гарантийного фонда</vt:lpstr>
    </vt:vector>
  </TitlesOfParts>
  <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WORK</cp:lastModifiedBy>
  <cp:revision>4</cp:revision>
  <cp:lastPrinted>2017-03-24T12:10:00Z</cp:lastPrinted>
  <dcterms:created xsi:type="dcterms:W3CDTF">2017-03-24T11:37:00Z</dcterms:created>
  <dcterms:modified xsi:type="dcterms:W3CDTF">2017-03-27T07:21:00Z</dcterms:modified>
</cp:coreProperties>
</file>