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BF5B6A" w:rsidRDefault="002202AF" w:rsidP="002202AF">
      <w:pPr>
        <w:ind w:firstLine="0"/>
        <w:jc w:val="center"/>
        <w:outlineLvl w:val="0"/>
        <w:rPr>
          <w:rFonts w:ascii="Times New Roman" w:hAnsi="Times New Roman"/>
          <w:b/>
          <w:sz w:val="32"/>
          <w:szCs w:val="32"/>
        </w:rPr>
      </w:pPr>
      <w:proofErr w:type="gramStart"/>
      <w:r w:rsidRPr="00BF5B6A">
        <w:rPr>
          <w:rFonts w:ascii="Times New Roman" w:hAnsi="Times New Roman"/>
          <w:b/>
          <w:sz w:val="32"/>
          <w:szCs w:val="32"/>
        </w:rPr>
        <w:t>П</w:t>
      </w:r>
      <w:proofErr w:type="gramEnd"/>
      <w:r w:rsidRPr="00BF5B6A">
        <w:rPr>
          <w:rFonts w:ascii="Times New Roman" w:hAnsi="Times New Roman"/>
          <w:b/>
          <w:sz w:val="32"/>
          <w:szCs w:val="32"/>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BF5B6A">
        <w:rPr>
          <w:rFonts w:ascii="Times New Roman CYR" w:hAnsi="Times New Roman CYR" w:cs="Times New Roman CYR"/>
          <w:b/>
          <w:bCs/>
          <w:color w:val="000000"/>
          <w:spacing w:val="-6"/>
          <w:sz w:val="28"/>
          <w:szCs w:val="28"/>
        </w:rPr>
        <w:t>2</w:t>
      </w:r>
      <w:r w:rsidR="00D23256">
        <w:rPr>
          <w:rFonts w:ascii="Times New Roman CYR" w:hAnsi="Times New Roman CYR" w:cs="Times New Roman CYR"/>
          <w:b/>
          <w:bCs/>
          <w:color w:val="000000"/>
          <w:spacing w:val="-6"/>
          <w:sz w:val="28"/>
          <w:szCs w:val="28"/>
        </w:rPr>
        <w:t>5</w:t>
      </w:r>
      <w:r>
        <w:rPr>
          <w:rFonts w:ascii="Times New Roman CYR" w:hAnsi="Times New Roman CYR" w:cs="Times New Roman CYR"/>
          <w:b/>
          <w:bCs/>
          <w:color w:val="000000"/>
          <w:spacing w:val="-6"/>
          <w:sz w:val="28"/>
          <w:szCs w:val="28"/>
        </w:rPr>
        <w:t>.</w:t>
      </w:r>
      <w:r w:rsidR="00BF5B6A">
        <w:rPr>
          <w:rFonts w:ascii="Times New Roman CYR" w:hAnsi="Times New Roman CYR" w:cs="Times New Roman CYR"/>
          <w:b/>
          <w:bCs/>
          <w:color w:val="000000"/>
          <w:spacing w:val="-6"/>
          <w:sz w:val="28"/>
          <w:szCs w:val="28"/>
        </w:rPr>
        <w:t>11</w:t>
      </w:r>
      <w:r w:rsidR="00D23256">
        <w:rPr>
          <w:rFonts w:ascii="Times New Roman CYR" w:hAnsi="Times New Roman CYR" w:cs="Times New Roman CYR"/>
          <w:b/>
          <w:bCs/>
          <w:color w:val="000000"/>
          <w:spacing w:val="-6"/>
          <w:sz w:val="28"/>
          <w:szCs w:val="28"/>
        </w:rPr>
        <w:t>.2015</w:t>
      </w:r>
      <w:r>
        <w:rPr>
          <w:rFonts w:ascii="Times New Roman CYR" w:hAnsi="Times New Roman CYR" w:cs="Times New Roman CYR"/>
          <w:b/>
          <w:bCs/>
          <w:color w:val="000000"/>
          <w:spacing w:val="-6"/>
          <w:sz w:val="28"/>
          <w:szCs w:val="28"/>
        </w:rPr>
        <w:t xml:space="preserve"> года</w:t>
      </w:r>
    </w:p>
    <w:p w:rsidR="00BF5B6A" w:rsidRDefault="002202AF" w:rsidP="00BF5B6A">
      <w:pPr>
        <w:contextualSpacing/>
        <w:jc w:val="center"/>
        <w:rPr>
          <w:rStyle w:val="blk"/>
          <w:rFonts w:ascii="Times New Roman" w:hAnsi="Times New Roman"/>
          <w:b/>
          <w:sz w:val="28"/>
          <w:szCs w:val="28"/>
        </w:rPr>
      </w:pPr>
      <w:r>
        <w:rPr>
          <w:rFonts w:ascii="Times New Roman CYR" w:hAnsi="Times New Roman CYR" w:cs="Times New Roman CYR"/>
          <w:b/>
          <w:bCs/>
          <w:color w:val="000000"/>
          <w:spacing w:val="-6"/>
          <w:sz w:val="28"/>
          <w:szCs w:val="28"/>
        </w:rPr>
        <w:t xml:space="preserve">№ </w:t>
      </w:r>
      <w:r w:rsidR="00BF5B6A">
        <w:rPr>
          <w:rFonts w:ascii="Times New Roman CYR" w:hAnsi="Times New Roman CYR" w:cs="Times New Roman CYR"/>
          <w:b/>
          <w:bCs/>
          <w:color w:val="000000"/>
          <w:spacing w:val="-6"/>
          <w:sz w:val="28"/>
          <w:szCs w:val="28"/>
        </w:rPr>
        <w:t>414</w:t>
      </w:r>
      <w:r>
        <w:rPr>
          <w:rFonts w:ascii="Times New Roman CYR" w:hAnsi="Times New Roman CYR" w:cs="Times New Roman CYR"/>
          <w:b/>
          <w:bCs/>
          <w:color w:val="000000"/>
          <w:spacing w:val="-6"/>
          <w:sz w:val="28"/>
          <w:szCs w:val="28"/>
        </w:rPr>
        <w:t xml:space="preserve"> </w:t>
      </w:r>
      <w:r w:rsidRPr="00F85AF8">
        <w:rPr>
          <w:rFonts w:ascii="Times New Roman" w:hAnsi="Times New Roman" w:cs="Times New Roman"/>
          <w:b/>
          <w:bCs/>
          <w:color w:val="000000"/>
          <w:spacing w:val="-6"/>
          <w:sz w:val="28"/>
          <w:szCs w:val="28"/>
        </w:rPr>
        <w:t>«</w:t>
      </w:r>
      <w:r w:rsidR="00BF5B6A" w:rsidRPr="00DE28D5">
        <w:rPr>
          <w:rFonts w:ascii="Times New Roman" w:hAnsi="Times New Roman"/>
          <w:b/>
          <w:sz w:val="28"/>
          <w:szCs w:val="28"/>
        </w:rPr>
        <w:t xml:space="preserve">Об утверждении административного регламента предоставления муниципальной услуги </w:t>
      </w:r>
      <w:r w:rsidR="00BF5B6A" w:rsidRPr="007E600C">
        <w:rPr>
          <w:rFonts w:ascii="Times New Roman" w:hAnsi="Times New Roman"/>
          <w:b/>
          <w:sz w:val="28"/>
          <w:szCs w:val="28"/>
        </w:rPr>
        <w:t>«</w:t>
      </w:r>
      <w:r w:rsidR="00BF5B6A" w:rsidRPr="000C3467">
        <w:rPr>
          <w:rStyle w:val="blk"/>
          <w:rFonts w:ascii="Times New Roman" w:hAnsi="Times New Roman"/>
          <w:b/>
          <w:sz w:val="28"/>
          <w:szCs w:val="28"/>
        </w:rPr>
        <w:t xml:space="preserve">Предоставление </w:t>
      </w:r>
    </w:p>
    <w:p w:rsidR="00BF5B6A" w:rsidRDefault="00BF5B6A" w:rsidP="00BF5B6A">
      <w:pPr>
        <w:contextualSpacing/>
        <w:jc w:val="center"/>
        <w:rPr>
          <w:rStyle w:val="blk"/>
          <w:rFonts w:ascii="Times New Roman" w:hAnsi="Times New Roman"/>
          <w:b/>
          <w:sz w:val="28"/>
          <w:szCs w:val="28"/>
        </w:rPr>
      </w:pPr>
      <w:r w:rsidRPr="000C3467">
        <w:rPr>
          <w:rStyle w:val="blk"/>
          <w:rFonts w:ascii="Times New Roman" w:hAnsi="Times New Roman"/>
          <w:b/>
          <w:sz w:val="28"/>
          <w:szCs w:val="28"/>
        </w:rPr>
        <w:t>земельн</w:t>
      </w:r>
      <w:r>
        <w:rPr>
          <w:rStyle w:val="blk"/>
          <w:rFonts w:ascii="Times New Roman" w:hAnsi="Times New Roman"/>
          <w:b/>
          <w:sz w:val="28"/>
          <w:szCs w:val="28"/>
        </w:rPr>
        <w:t>ых</w:t>
      </w:r>
      <w:r w:rsidRPr="000C3467">
        <w:rPr>
          <w:rStyle w:val="blk"/>
          <w:rFonts w:ascii="Times New Roman" w:hAnsi="Times New Roman"/>
          <w:b/>
          <w:sz w:val="28"/>
          <w:szCs w:val="28"/>
        </w:rPr>
        <w:t xml:space="preserve"> участк</w:t>
      </w:r>
      <w:r>
        <w:rPr>
          <w:rStyle w:val="blk"/>
          <w:rFonts w:ascii="Times New Roman" w:hAnsi="Times New Roman"/>
          <w:b/>
          <w:sz w:val="28"/>
          <w:szCs w:val="28"/>
        </w:rPr>
        <w:t xml:space="preserve">ов, </w:t>
      </w:r>
      <w:r w:rsidRPr="000C3467">
        <w:rPr>
          <w:rStyle w:val="blk"/>
          <w:rFonts w:ascii="Times New Roman" w:hAnsi="Times New Roman"/>
          <w:b/>
          <w:sz w:val="28"/>
          <w:szCs w:val="28"/>
        </w:rPr>
        <w:t>находящ</w:t>
      </w:r>
      <w:r>
        <w:rPr>
          <w:rStyle w:val="blk"/>
          <w:rFonts w:ascii="Times New Roman" w:hAnsi="Times New Roman"/>
          <w:b/>
          <w:sz w:val="28"/>
          <w:szCs w:val="28"/>
        </w:rPr>
        <w:t>ихс</w:t>
      </w:r>
      <w:r w:rsidRPr="000C3467">
        <w:rPr>
          <w:rStyle w:val="blk"/>
          <w:rFonts w:ascii="Times New Roman" w:hAnsi="Times New Roman"/>
          <w:b/>
          <w:sz w:val="28"/>
          <w:szCs w:val="28"/>
        </w:rPr>
        <w:t xml:space="preserve">я в </w:t>
      </w:r>
      <w:r>
        <w:rPr>
          <w:rStyle w:val="blk"/>
          <w:rFonts w:ascii="Times New Roman" w:hAnsi="Times New Roman"/>
          <w:b/>
          <w:sz w:val="28"/>
          <w:szCs w:val="28"/>
        </w:rPr>
        <w:t xml:space="preserve">государственной или </w:t>
      </w:r>
      <w:r w:rsidRPr="000C3467">
        <w:rPr>
          <w:rStyle w:val="blk"/>
          <w:rFonts w:ascii="Times New Roman" w:hAnsi="Times New Roman"/>
          <w:b/>
          <w:sz w:val="28"/>
          <w:szCs w:val="28"/>
        </w:rPr>
        <w:t>муниципальной собственности,</w:t>
      </w:r>
      <w:r>
        <w:rPr>
          <w:rStyle w:val="blk"/>
          <w:rFonts w:ascii="Times New Roman" w:hAnsi="Times New Roman"/>
          <w:b/>
          <w:sz w:val="28"/>
          <w:szCs w:val="28"/>
        </w:rPr>
        <w:t xml:space="preserve"> отдельным категориям </w:t>
      </w:r>
    </w:p>
    <w:p w:rsidR="00BF5B6A" w:rsidRDefault="00BF5B6A" w:rsidP="00BF5B6A">
      <w:pPr>
        <w:contextualSpacing/>
        <w:jc w:val="center"/>
        <w:rPr>
          <w:rFonts w:ascii="Times New Roman" w:hAnsi="Times New Roman"/>
          <w:b/>
          <w:sz w:val="28"/>
          <w:szCs w:val="28"/>
        </w:rPr>
      </w:pPr>
      <w:r>
        <w:rPr>
          <w:rStyle w:val="blk"/>
          <w:rFonts w:ascii="Times New Roman" w:hAnsi="Times New Roman"/>
          <w:b/>
          <w:sz w:val="28"/>
          <w:szCs w:val="28"/>
        </w:rPr>
        <w:t>граждан в собственность бесплатно</w:t>
      </w:r>
      <w:r w:rsidRPr="007E600C">
        <w:rPr>
          <w:rFonts w:ascii="Times New Roman" w:hAnsi="Times New Roman"/>
          <w:b/>
          <w:sz w:val="28"/>
          <w:szCs w:val="28"/>
        </w:rPr>
        <w:t xml:space="preserve">» </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BF5B6A" w:rsidRPr="00BF5B6A" w:rsidRDefault="002202AF" w:rsidP="00BF5B6A">
      <w:pPr>
        <w:pStyle w:val="a3"/>
        <w:numPr>
          <w:ilvl w:val="0"/>
          <w:numId w:val="7"/>
        </w:numPr>
        <w:ind w:left="0" w:firstLine="709"/>
        <w:rPr>
          <w:rStyle w:val="blk"/>
          <w:rFonts w:ascii="Times New Roman" w:hAnsi="Times New Roman"/>
          <w:sz w:val="28"/>
          <w:szCs w:val="28"/>
        </w:rPr>
      </w:pPr>
      <w:r w:rsidRPr="00BF5B6A">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BF5B6A">
        <w:rPr>
          <w:rFonts w:ascii="Times New Roman" w:hAnsi="Times New Roman" w:cs="Times New Roman"/>
          <w:bCs/>
          <w:color w:val="000000"/>
          <w:spacing w:val="-6"/>
          <w:sz w:val="28"/>
          <w:szCs w:val="28"/>
        </w:rPr>
        <w:t>«</w:t>
      </w:r>
      <w:r w:rsidR="00BF5B6A" w:rsidRPr="00BF5B6A">
        <w:rPr>
          <w:rStyle w:val="blk"/>
          <w:rFonts w:ascii="Times New Roman" w:hAnsi="Times New Roman"/>
          <w:sz w:val="28"/>
          <w:szCs w:val="28"/>
        </w:rPr>
        <w:t xml:space="preserve">Предоставление земельных участков, находящихся в государственной или муниципальной собственности, отдельным категориям </w:t>
      </w:r>
    </w:p>
    <w:p w:rsidR="002202AF" w:rsidRPr="00BF5B6A" w:rsidRDefault="00BF5B6A" w:rsidP="00BF5B6A">
      <w:pPr>
        <w:ind w:firstLine="0"/>
        <w:rPr>
          <w:rFonts w:ascii="Times New Roman" w:hAnsi="Times New Roman" w:cs="Times New Roman"/>
          <w:bCs/>
          <w:color w:val="000000"/>
          <w:spacing w:val="-6"/>
          <w:sz w:val="28"/>
          <w:szCs w:val="28"/>
        </w:rPr>
      </w:pPr>
      <w:r w:rsidRPr="00BF5B6A">
        <w:rPr>
          <w:rStyle w:val="blk"/>
          <w:rFonts w:ascii="Times New Roman" w:hAnsi="Times New Roman"/>
          <w:sz w:val="28"/>
          <w:szCs w:val="28"/>
        </w:rPr>
        <w:t>граждан в собственность бесплатно</w:t>
      </w:r>
      <w:r w:rsidR="002202AF" w:rsidRPr="00BF5B6A">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w:t>
      </w:r>
      <w:r w:rsidR="00BF5B6A">
        <w:rPr>
          <w:rFonts w:ascii="Times New Roman" w:hAnsi="Times New Roman" w:cs="Times New Roman"/>
          <w:sz w:val="28"/>
          <w:szCs w:val="28"/>
        </w:rPr>
        <w:t>2</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w:t>
      </w:r>
      <w:r w:rsidR="00BF5B6A">
        <w:rPr>
          <w:rFonts w:ascii="Times New Roman" w:hAnsi="Times New Roman" w:cs="Times New Roman"/>
          <w:sz w:val="28"/>
          <w:szCs w:val="28"/>
        </w:rPr>
        <w:t>2</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Здание, в котором предоставляется муниципальная услуга, должно быть </w:t>
      </w:r>
      <w:r w:rsidRPr="0009496F">
        <w:rPr>
          <w:rFonts w:ascii="Times New Roman" w:hAnsi="Times New Roman" w:cs="Times New Roman"/>
          <w:color w:val="000000" w:themeColor="text1"/>
          <w:sz w:val="28"/>
          <w:szCs w:val="28"/>
        </w:rPr>
        <w:lastRenderedPageBreak/>
        <w:t>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w:t>
      </w:r>
      <w:r w:rsidRPr="0009496F">
        <w:rPr>
          <w:rFonts w:ascii="Times New Roman" w:hAnsi="Times New Roman" w:cs="Times New Roman"/>
          <w:color w:val="000000" w:themeColor="text1"/>
          <w:sz w:val="28"/>
          <w:szCs w:val="28"/>
        </w:rPr>
        <w:lastRenderedPageBreak/>
        <w:t>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F85AF8">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пункте 1.</w:t>
      </w:r>
      <w:r w:rsidR="00BF5B6A">
        <w:rPr>
          <w:rFonts w:ascii="Times New Roman" w:hAnsi="Times New Roman" w:cs="Times New Roman"/>
          <w:color w:val="000000" w:themeColor="text1"/>
          <w:sz w:val="28"/>
          <w:szCs w:val="28"/>
        </w:rPr>
        <w:t>7.</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BF5B6A">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BF5B6A"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CC40441"/>
    <w:multiLevelType w:val="hybridMultilevel"/>
    <w:tmpl w:val="89D2D0BE"/>
    <w:lvl w:ilvl="0" w:tplc="F0A8EB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2E6D50"/>
    <w:rsid w:val="00306D47"/>
    <w:rsid w:val="007B0DC1"/>
    <w:rsid w:val="009F795A"/>
    <w:rsid w:val="00A31510"/>
    <w:rsid w:val="00A50BFB"/>
    <w:rsid w:val="00BF5B6A"/>
    <w:rsid w:val="00D23256"/>
    <w:rsid w:val="00F85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character" w:customStyle="1" w:styleId="blk">
    <w:name w:val="blk"/>
    <w:basedOn w:val="a0"/>
    <w:uiPriority w:val="99"/>
    <w:rsid w:val="00BF5B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1187</Words>
  <Characters>6771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2016-06-05T17:47:00Z</dcterms:created>
  <dcterms:modified xsi:type="dcterms:W3CDTF">2016-06-05T17:47:00Z</dcterms:modified>
</cp:coreProperties>
</file>