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B45" w:rsidRDefault="006A0B45" w:rsidP="006A0B45">
      <w:pPr>
        <w:jc w:val="center"/>
        <w:outlineLvl w:val="0"/>
        <w:rPr>
          <w:b/>
          <w:sz w:val="28"/>
          <w:szCs w:val="28"/>
        </w:rPr>
      </w:pPr>
      <w:r w:rsidRPr="00A0484C">
        <w:rPr>
          <w:b/>
          <w:sz w:val="28"/>
          <w:szCs w:val="28"/>
        </w:rPr>
        <w:t>АДМИНИСТ</w:t>
      </w:r>
      <w:r>
        <w:rPr>
          <w:b/>
          <w:sz w:val="28"/>
          <w:szCs w:val="28"/>
        </w:rPr>
        <w:t>РАЦИЯ НОВОПОКРОВСКОГО СЕЛЬСКОГО</w:t>
      </w:r>
    </w:p>
    <w:p w:rsidR="006A0B45" w:rsidRPr="00A0484C" w:rsidRDefault="006A0B45" w:rsidP="006A0B45">
      <w:pPr>
        <w:jc w:val="center"/>
        <w:outlineLvl w:val="0"/>
        <w:rPr>
          <w:b/>
          <w:sz w:val="28"/>
          <w:szCs w:val="28"/>
        </w:rPr>
      </w:pPr>
      <w:r w:rsidRPr="00A0484C">
        <w:rPr>
          <w:b/>
          <w:sz w:val="28"/>
          <w:szCs w:val="28"/>
        </w:rPr>
        <w:t>ПОСЕЛЕНИЯ</w:t>
      </w:r>
      <w:r w:rsidRPr="00A0484C">
        <w:rPr>
          <w:sz w:val="40"/>
          <w:szCs w:val="40"/>
        </w:rPr>
        <w:t xml:space="preserve"> </w:t>
      </w:r>
      <w:r w:rsidRPr="00A0484C">
        <w:rPr>
          <w:b/>
          <w:sz w:val="28"/>
          <w:szCs w:val="28"/>
        </w:rPr>
        <w:t xml:space="preserve">НОВОПОКРОВСКОГО РАЙОНА </w:t>
      </w:r>
    </w:p>
    <w:p w:rsidR="006A0B45" w:rsidRPr="00A0484C" w:rsidRDefault="006A0B45" w:rsidP="006A0B45">
      <w:pPr>
        <w:jc w:val="center"/>
        <w:outlineLvl w:val="0"/>
        <w:rPr>
          <w:b/>
          <w:sz w:val="28"/>
          <w:szCs w:val="28"/>
        </w:rPr>
      </w:pPr>
    </w:p>
    <w:p w:rsidR="006A0B45" w:rsidRPr="00A0484C" w:rsidRDefault="006A0B45" w:rsidP="006A0B45">
      <w:pPr>
        <w:ind w:left="1134" w:hanging="1134"/>
        <w:jc w:val="center"/>
        <w:outlineLvl w:val="0"/>
        <w:rPr>
          <w:b/>
          <w:sz w:val="28"/>
          <w:szCs w:val="28"/>
        </w:rPr>
      </w:pPr>
      <w:r w:rsidRPr="00A0484C">
        <w:rPr>
          <w:b/>
          <w:sz w:val="28"/>
          <w:szCs w:val="28"/>
        </w:rPr>
        <w:t>П О С Т А Н О В Л Е Н И Е</w:t>
      </w:r>
    </w:p>
    <w:p w:rsidR="006A0B45" w:rsidRPr="00A0484C" w:rsidRDefault="006A0B45" w:rsidP="006A0B45">
      <w:pPr>
        <w:rPr>
          <w:b/>
          <w:sz w:val="28"/>
          <w:szCs w:val="28"/>
        </w:rPr>
      </w:pPr>
    </w:p>
    <w:p w:rsidR="006A0B45" w:rsidRPr="00A0484C" w:rsidRDefault="006A0B45" w:rsidP="006A0B45">
      <w:pPr>
        <w:rPr>
          <w:b/>
          <w:sz w:val="28"/>
          <w:szCs w:val="28"/>
        </w:rPr>
      </w:pPr>
    </w:p>
    <w:p w:rsidR="006A0B45" w:rsidRPr="00A0484C" w:rsidRDefault="006A0B45" w:rsidP="006A0B45">
      <w:pPr>
        <w:rPr>
          <w:sz w:val="28"/>
          <w:szCs w:val="28"/>
        </w:rPr>
      </w:pPr>
      <w:r w:rsidRPr="00A0484C">
        <w:rPr>
          <w:sz w:val="28"/>
          <w:szCs w:val="28"/>
        </w:rPr>
        <w:t xml:space="preserve">от 2016                                                             </w:t>
      </w:r>
      <w:r>
        <w:rPr>
          <w:sz w:val="28"/>
          <w:szCs w:val="28"/>
        </w:rPr>
        <w:t xml:space="preserve">                            </w:t>
      </w:r>
      <w:r w:rsidR="00DB2940">
        <w:rPr>
          <w:sz w:val="28"/>
          <w:szCs w:val="28"/>
        </w:rPr>
        <w:t xml:space="preserve">               </w:t>
      </w:r>
      <w:r>
        <w:rPr>
          <w:sz w:val="28"/>
          <w:szCs w:val="28"/>
        </w:rPr>
        <w:t xml:space="preserve"> № </w:t>
      </w:r>
      <w:r w:rsidRPr="00A0484C">
        <w:rPr>
          <w:sz w:val="28"/>
          <w:szCs w:val="28"/>
        </w:rPr>
        <w:t xml:space="preserve"> </w:t>
      </w:r>
    </w:p>
    <w:p w:rsidR="006A0B45" w:rsidRPr="00A0484C" w:rsidRDefault="006A0B45" w:rsidP="006A0B45">
      <w:pPr>
        <w:jc w:val="center"/>
        <w:rPr>
          <w:sz w:val="28"/>
          <w:szCs w:val="28"/>
        </w:rPr>
      </w:pPr>
      <w:r w:rsidRPr="00A0484C">
        <w:rPr>
          <w:sz w:val="28"/>
          <w:szCs w:val="28"/>
        </w:rPr>
        <w:t>ст-ца Новопокровская</w:t>
      </w:r>
    </w:p>
    <w:p w:rsidR="006A0B45" w:rsidRDefault="006A0B45" w:rsidP="006A0B45">
      <w:pPr>
        <w:pStyle w:val="31"/>
        <w:spacing w:after="0"/>
        <w:jc w:val="center"/>
        <w:rPr>
          <w:sz w:val="28"/>
          <w:szCs w:val="28"/>
        </w:rPr>
      </w:pPr>
    </w:p>
    <w:p w:rsidR="006A0B45" w:rsidRDefault="006A0B45" w:rsidP="006A0B45">
      <w:pPr>
        <w:pStyle w:val="31"/>
        <w:spacing w:after="0"/>
        <w:jc w:val="center"/>
        <w:rPr>
          <w:sz w:val="28"/>
          <w:szCs w:val="28"/>
        </w:rPr>
      </w:pPr>
    </w:p>
    <w:p w:rsidR="006A0B45" w:rsidRDefault="006A0B45" w:rsidP="006A0B45">
      <w:pPr>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6A0B45" w:rsidRDefault="006A0B45" w:rsidP="006A0B45">
      <w:pPr>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Новопокровского сельского поселения от 04.02.2016 года</w:t>
      </w:r>
    </w:p>
    <w:p w:rsidR="006A0B45" w:rsidRDefault="006A0B45" w:rsidP="006A0B45">
      <w:pPr>
        <w:pStyle w:val="31"/>
        <w:spacing w:after="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 31 «Об утверждении административного регламента </w:t>
      </w:r>
    </w:p>
    <w:p w:rsidR="006A0B45" w:rsidRDefault="006A0B45" w:rsidP="006A0B45">
      <w:pPr>
        <w:pStyle w:val="31"/>
        <w:spacing w:after="0"/>
        <w:jc w:val="center"/>
        <w:rPr>
          <w:b/>
          <w:sz w:val="28"/>
          <w:szCs w:val="28"/>
        </w:rPr>
      </w:pPr>
      <w:r>
        <w:rPr>
          <w:rFonts w:ascii="Times New Roman CYR" w:hAnsi="Times New Roman CYR" w:cs="Times New Roman CYR"/>
          <w:b/>
          <w:bCs/>
          <w:color w:val="000000"/>
          <w:spacing w:val="-6"/>
          <w:sz w:val="28"/>
          <w:szCs w:val="28"/>
        </w:rPr>
        <w:t xml:space="preserve">предоставления муниципальной услуги </w:t>
      </w:r>
      <w:r w:rsidRPr="009E39E9">
        <w:rPr>
          <w:b/>
          <w:sz w:val="28"/>
          <w:szCs w:val="28"/>
        </w:rPr>
        <w:t>«Заключение</w:t>
      </w:r>
    </w:p>
    <w:p w:rsidR="006A0B45" w:rsidRDefault="006A0B45" w:rsidP="006A0B45">
      <w:pPr>
        <w:pStyle w:val="31"/>
        <w:spacing w:after="0"/>
        <w:jc w:val="center"/>
        <w:rPr>
          <w:b/>
          <w:sz w:val="28"/>
          <w:szCs w:val="28"/>
        </w:rPr>
      </w:pPr>
      <w:r w:rsidRPr="009E39E9">
        <w:rPr>
          <w:b/>
          <w:sz w:val="28"/>
          <w:szCs w:val="28"/>
        </w:rPr>
        <w:t xml:space="preserve"> дополнительного соглашения к договору аренды земельного</w:t>
      </w:r>
    </w:p>
    <w:p w:rsidR="006A0B45" w:rsidRDefault="006A0B45" w:rsidP="006A0B45">
      <w:pPr>
        <w:pStyle w:val="31"/>
        <w:spacing w:after="0"/>
        <w:jc w:val="center"/>
        <w:rPr>
          <w:b/>
          <w:sz w:val="28"/>
          <w:szCs w:val="28"/>
        </w:rPr>
      </w:pPr>
      <w:r w:rsidRPr="009E39E9">
        <w:rPr>
          <w:b/>
          <w:sz w:val="28"/>
          <w:szCs w:val="28"/>
        </w:rPr>
        <w:t xml:space="preserve">участка, договору безвозмездного пользования </w:t>
      </w:r>
    </w:p>
    <w:p w:rsidR="006A0B45" w:rsidRDefault="006A0B45" w:rsidP="006A0B45">
      <w:pPr>
        <w:pStyle w:val="31"/>
        <w:spacing w:after="0"/>
        <w:jc w:val="center"/>
        <w:rPr>
          <w:b/>
          <w:sz w:val="28"/>
          <w:szCs w:val="28"/>
        </w:rPr>
      </w:pPr>
      <w:r w:rsidRPr="009E39E9">
        <w:rPr>
          <w:b/>
          <w:sz w:val="28"/>
          <w:szCs w:val="28"/>
        </w:rPr>
        <w:t>земельным участком»</w:t>
      </w:r>
    </w:p>
    <w:p w:rsidR="006A0B45" w:rsidRDefault="006A0B45" w:rsidP="006A0B45">
      <w:pPr>
        <w:pStyle w:val="31"/>
        <w:spacing w:after="0"/>
        <w:jc w:val="center"/>
        <w:rPr>
          <w:b/>
          <w:sz w:val="28"/>
          <w:szCs w:val="28"/>
        </w:rPr>
      </w:pPr>
    </w:p>
    <w:p w:rsidR="006A0B45" w:rsidRDefault="006A0B45" w:rsidP="006A0B45">
      <w:pPr>
        <w:pStyle w:val="31"/>
        <w:spacing w:after="0"/>
        <w:jc w:val="center"/>
        <w:rPr>
          <w:b/>
          <w:sz w:val="28"/>
          <w:szCs w:val="28"/>
        </w:rPr>
      </w:pPr>
    </w:p>
    <w:p w:rsidR="006A0B45" w:rsidRPr="005B1FA4" w:rsidRDefault="006A0B45" w:rsidP="006A0B45">
      <w:pPr>
        <w:ind w:firstLine="708"/>
        <w:jc w:val="both"/>
        <w:rPr>
          <w:b/>
          <w:sz w:val="28"/>
          <w:szCs w:val="28"/>
        </w:rPr>
      </w:pPr>
      <w:r>
        <w:rPr>
          <w:sz w:val="28"/>
          <w:szCs w:val="28"/>
        </w:rPr>
        <w:t xml:space="preserve">В </w:t>
      </w:r>
      <w:r w:rsidRPr="005B1FA4">
        <w:rPr>
          <w:sz w:val="28"/>
          <w:szCs w:val="28"/>
        </w:rPr>
        <w:t>целях реализации Земельного кодекса РФ, в соответствии с Федеральным законом от 6 октября 2003 год</w:t>
      </w:r>
      <w:r>
        <w:rPr>
          <w:sz w:val="28"/>
          <w:szCs w:val="28"/>
        </w:rPr>
        <w:t xml:space="preserve">а № 131-ФЗ «Об общих принципах </w:t>
      </w:r>
      <w:r w:rsidRPr="005B1FA4">
        <w:rPr>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sz w:val="28"/>
          <w:szCs w:val="28"/>
        </w:rPr>
        <w:t>руководствуясь Уставом Новопокровского сельского поселения, администр</w:t>
      </w:r>
      <w:r>
        <w:rPr>
          <w:sz w:val="28"/>
          <w:szCs w:val="28"/>
        </w:rPr>
        <w:t xml:space="preserve">ация Новопокровского сельского </w:t>
      </w:r>
      <w:r w:rsidRPr="005B1FA4">
        <w:rPr>
          <w:sz w:val="28"/>
          <w:szCs w:val="28"/>
        </w:rPr>
        <w:t>поселения п о с т а н о в л я е т:</w:t>
      </w:r>
    </w:p>
    <w:p w:rsidR="006A0B45" w:rsidRDefault="006A0B45" w:rsidP="006A0B45">
      <w:pPr>
        <w:pStyle w:val="31"/>
        <w:numPr>
          <w:ilvl w:val="0"/>
          <w:numId w:val="1"/>
        </w:numPr>
        <w:spacing w:after="0"/>
        <w:ind w:left="0" w:firstLine="709"/>
        <w:jc w:val="both"/>
        <w:rPr>
          <w:sz w:val="28"/>
          <w:szCs w:val="28"/>
        </w:rPr>
      </w:pPr>
      <w:r w:rsidRPr="006A0B45">
        <w:rPr>
          <w:sz w:val="28"/>
          <w:szCs w:val="28"/>
        </w:rPr>
        <w:t>Внести в административный регламент предоставления муниципальной услуги «Заключение дополнительного соглашения к договору аренды земельного</w:t>
      </w:r>
      <w:r>
        <w:rPr>
          <w:sz w:val="28"/>
          <w:szCs w:val="28"/>
        </w:rPr>
        <w:t xml:space="preserve"> </w:t>
      </w:r>
      <w:r w:rsidRPr="006A0B45">
        <w:rPr>
          <w:sz w:val="28"/>
          <w:szCs w:val="28"/>
        </w:rPr>
        <w:t>участка, договору безвозмездного пользования земельным участком»</w:t>
      </w:r>
      <w:r>
        <w:rPr>
          <w:sz w:val="28"/>
          <w:szCs w:val="28"/>
        </w:rPr>
        <w:t xml:space="preserve"> следующие изменения:</w:t>
      </w:r>
    </w:p>
    <w:p w:rsidR="00DB2940" w:rsidRDefault="00DB2940" w:rsidP="00DB2940">
      <w:pPr>
        <w:pStyle w:val="a3"/>
        <w:spacing w:after="0" w:line="240" w:lineRule="auto"/>
        <w:ind w:left="1068"/>
        <w:jc w:val="both"/>
        <w:rPr>
          <w:rFonts w:ascii="Times New Roman" w:hAnsi="Times New Roman" w:cs="Times New Roman"/>
          <w:sz w:val="28"/>
          <w:szCs w:val="28"/>
        </w:rPr>
      </w:pPr>
      <w:r>
        <w:rPr>
          <w:rFonts w:ascii="Times New Roman" w:hAnsi="Times New Roman" w:cs="Times New Roman"/>
          <w:sz w:val="28"/>
          <w:szCs w:val="28"/>
        </w:rPr>
        <w:t xml:space="preserve">1) </w:t>
      </w:r>
      <w:r w:rsidR="006A0B45">
        <w:rPr>
          <w:rFonts w:ascii="Times New Roman" w:hAnsi="Times New Roman" w:cs="Times New Roman"/>
          <w:sz w:val="28"/>
          <w:szCs w:val="28"/>
        </w:rPr>
        <w:t>Пункт 2.1</w:t>
      </w:r>
      <w:r>
        <w:rPr>
          <w:rFonts w:ascii="Times New Roman" w:hAnsi="Times New Roman" w:cs="Times New Roman"/>
          <w:sz w:val="28"/>
          <w:szCs w:val="28"/>
        </w:rPr>
        <w:t>2</w:t>
      </w:r>
      <w:r w:rsidR="006A0B45">
        <w:rPr>
          <w:rFonts w:ascii="Times New Roman" w:hAnsi="Times New Roman" w:cs="Times New Roman"/>
          <w:sz w:val="28"/>
          <w:szCs w:val="28"/>
        </w:rPr>
        <w:t xml:space="preserve"> </w:t>
      </w:r>
      <w:r>
        <w:rPr>
          <w:rFonts w:ascii="Times New Roman" w:hAnsi="Times New Roman" w:cs="Times New Roman"/>
          <w:sz w:val="28"/>
          <w:szCs w:val="28"/>
        </w:rPr>
        <w:t>изложить в новой редакции</w:t>
      </w:r>
      <w:r w:rsidR="006A0B45">
        <w:rPr>
          <w:rFonts w:ascii="Times New Roman" w:hAnsi="Times New Roman" w:cs="Times New Roman"/>
          <w:sz w:val="28"/>
          <w:szCs w:val="28"/>
        </w:rPr>
        <w:t>:</w:t>
      </w:r>
    </w:p>
    <w:p w:rsidR="00DB2940" w:rsidRDefault="00DB2940" w:rsidP="00DB2940">
      <w:pPr>
        <w:widowControl w:val="0"/>
        <w:autoSpaceDE w:val="0"/>
        <w:autoSpaceDN w:val="0"/>
        <w:adjustRightInd w:val="0"/>
        <w:jc w:val="center"/>
        <w:outlineLvl w:val="2"/>
        <w:rPr>
          <w:color w:val="000000" w:themeColor="text1"/>
          <w:sz w:val="28"/>
          <w:szCs w:val="28"/>
        </w:rPr>
      </w:pPr>
      <w:r>
        <w:rPr>
          <w:sz w:val="28"/>
          <w:szCs w:val="28"/>
        </w:rPr>
        <w:t xml:space="preserve">«2.12. </w:t>
      </w:r>
      <w:r>
        <w:rPr>
          <w:color w:val="000000" w:themeColor="text1"/>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w:t>
      </w:r>
    </w:p>
    <w:p w:rsidR="00DB2940" w:rsidRPr="00667079" w:rsidRDefault="00DB2940" w:rsidP="00DB2940">
      <w:pPr>
        <w:widowControl w:val="0"/>
        <w:autoSpaceDE w:val="0"/>
        <w:autoSpaceDN w:val="0"/>
        <w:adjustRightInd w:val="0"/>
        <w:jc w:val="center"/>
        <w:outlineLvl w:val="2"/>
        <w:rPr>
          <w:smallCaps/>
          <w:color w:val="000000" w:themeColor="text1"/>
          <w:sz w:val="28"/>
          <w:szCs w:val="28"/>
        </w:rPr>
      </w:pPr>
      <w:r>
        <w:rPr>
          <w:color w:val="000000" w:themeColor="text1"/>
          <w:sz w:val="28"/>
          <w:szCs w:val="28"/>
        </w:rPr>
        <w:t>Российской Федерации о социальной защите инвалидов</w:t>
      </w:r>
    </w:p>
    <w:p w:rsidR="00DB2940" w:rsidRPr="00F60D58" w:rsidRDefault="00DB2940" w:rsidP="00DB2940">
      <w:pPr>
        <w:autoSpaceDE w:val="0"/>
        <w:autoSpaceDN w:val="0"/>
        <w:adjustRightInd w:val="0"/>
        <w:jc w:val="center"/>
        <w:outlineLvl w:val="1"/>
        <w:rPr>
          <w:b/>
          <w:color w:val="000000" w:themeColor="text1"/>
          <w:sz w:val="28"/>
          <w:szCs w:val="28"/>
        </w:rPr>
      </w:pP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2.1</w:t>
      </w:r>
      <w:r>
        <w:rPr>
          <w:color w:val="000000" w:themeColor="text1"/>
          <w:sz w:val="28"/>
          <w:szCs w:val="28"/>
        </w:rPr>
        <w:t>2</w:t>
      </w:r>
      <w:r w:rsidRPr="00F60D58">
        <w:rPr>
          <w:color w:val="000000" w:themeColor="text1"/>
          <w:sz w:val="28"/>
          <w:szCs w:val="28"/>
        </w:rPr>
        <w:t>.1. Информация о графике (режиме) работы</w:t>
      </w:r>
      <w:r>
        <w:rPr>
          <w:color w:val="000000" w:themeColor="text1"/>
          <w:sz w:val="28"/>
          <w:szCs w:val="28"/>
        </w:rPr>
        <w:t xml:space="preserve"> </w:t>
      </w:r>
      <w:r w:rsidRPr="00F60D58">
        <w:rPr>
          <w:color w:val="000000" w:themeColor="text1"/>
          <w:sz w:val="28"/>
          <w:szCs w:val="28"/>
        </w:rPr>
        <w:t>уполномоченного органа размещается при входе в здание, в котором оно осуществляет свою деятельность, на видном месте.</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допуск на объект, на котором организовано предоставление услуг, собаки-п</w:t>
      </w:r>
      <w:r>
        <w:rPr>
          <w:color w:val="000000" w:themeColor="text1"/>
          <w:sz w:val="28"/>
          <w:szCs w:val="28"/>
        </w:rPr>
        <w:t>роводника</w:t>
      </w:r>
      <w:r w:rsidRPr="00F60D58">
        <w:rPr>
          <w:color w:val="000000" w:themeColor="text1"/>
          <w:sz w:val="28"/>
          <w:szCs w:val="28"/>
        </w:rPr>
        <w:t xml:space="preserve">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оказание работниками органа (учре</w:t>
      </w:r>
      <w:r>
        <w:rPr>
          <w:color w:val="000000" w:themeColor="text1"/>
          <w:sz w:val="28"/>
          <w:szCs w:val="28"/>
        </w:rPr>
        <w:t>ждения), предоставляющего муниципальную услугу</w:t>
      </w:r>
      <w:r w:rsidRPr="00F60D58">
        <w:rPr>
          <w:color w:val="000000" w:themeColor="text1"/>
          <w:sz w:val="28"/>
          <w:szCs w:val="28"/>
        </w:rPr>
        <w:t>, помощи инвалидам в преодолении барьеров, мешающих получению ими услуг наравне с другими органами.</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w:t>
      </w:r>
      <w:r>
        <w:rPr>
          <w:color w:val="000000" w:themeColor="text1"/>
          <w:sz w:val="28"/>
          <w:szCs w:val="28"/>
        </w:rPr>
        <w:t>ом</w:t>
      </w:r>
      <w:r w:rsidRPr="00F60D58">
        <w:rPr>
          <w:color w:val="000000" w:themeColor="text1"/>
          <w:sz w:val="28"/>
          <w:szCs w:val="28"/>
        </w:rPr>
        <w:t>, утвержденным приказ</w:t>
      </w:r>
      <w:r>
        <w:rPr>
          <w:color w:val="000000" w:themeColor="text1"/>
          <w:sz w:val="28"/>
          <w:szCs w:val="28"/>
        </w:rPr>
        <w:t>ом</w:t>
      </w:r>
      <w:r w:rsidRPr="00F60D58">
        <w:rPr>
          <w:color w:val="000000" w:themeColor="text1"/>
          <w:sz w:val="28"/>
          <w:szCs w:val="28"/>
        </w:rPr>
        <w:t xml:space="preserve"> директор</w:t>
      </w:r>
      <w:r>
        <w:rPr>
          <w:color w:val="000000" w:themeColor="text1"/>
          <w:sz w:val="28"/>
          <w:szCs w:val="28"/>
        </w:rPr>
        <w:t xml:space="preserve">а </w:t>
      </w:r>
      <w:r w:rsidRPr="00F60D58">
        <w:rPr>
          <w:color w:val="000000" w:themeColor="text1"/>
          <w:sz w:val="28"/>
          <w:szCs w:val="28"/>
        </w:rPr>
        <w:t>МФЦ.</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2.1</w:t>
      </w:r>
      <w:r>
        <w:rPr>
          <w:color w:val="000000" w:themeColor="text1"/>
          <w:sz w:val="28"/>
          <w:szCs w:val="28"/>
        </w:rPr>
        <w:t>2</w:t>
      </w:r>
      <w:r w:rsidRPr="00F60D58">
        <w:rPr>
          <w:color w:val="000000" w:themeColor="text1"/>
          <w:sz w:val="28"/>
          <w:szCs w:val="28"/>
        </w:rPr>
        <w:t>.2. Прием документов в</w:t>
      </w:r>
      <w:r>
        <w:rPr>
          <w:color w:val="000000" w:themeColor="text1"/>
          <w:sz w:val="28"/>
          <w:szCs w:val="28"/>
        </w:rPr>
        <w:t xml:space="preserve"> </w:t>
      </w:r>
      <w:r w:rsidRPr="00F60D58">
        <w:rPr>
          <w:color w:val="000000" w:themeColor="text1"/>
          <w:sz w:val="28"/>
          <w:szCs w:val="28"/>
        </w:rPr>
        <w:t>уполномоченном органе осуществляется в специально оборудованных помещениях или отведенных для этого кабинетах.</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2.1</w:t>
      </w:r>
      <w:r>
        <w:rPr>
          <w:color w:val="000000" w:themeColor="text1"/>
          <w:sz w:val="28"/>
          <w:szCs w:val="28"/>
        </w:rPr>
        <w:t>2</w:t>
      </w:r>
      <w:r w:rsidRPr="00F60D58">
        <w:rPr>
          <w:color w:val="000000" w:themeColor="text1"/>
          <w:sz w:val="28"/>
          <w:szCs w:val="28"/>
        </w:rPr>
        <w:t>.3. Помещения, предназначенные для приема заявителей, оборудуются информационными стендами, содержащими</w:t>
      </w:r>
      <w:r>
        <w:rPr>
          <w:color w:val="000000" w:themeColor="text1"/>
          <w:sz w:val="28"/>
          <w:szCs w:val="28"/>
        </w:rPr>
        <w:t xml:space="preserve"> </w:t>
      </w:r>
      <w:r w:rsidRPr="00F60D58">
        <w:rPr>
          <w:color w:val="000000" w:themeColor="text1"/>
          <w:sz w:val="28"/>
          <w:szCs w:val="28"/>
        </w:rPr>
        <w:t xml:space="preserve">сведения, указанные в </w:t>
      </w:r>
      <w:r w:rsidRPr="00DB2940">
        <w:rPr>
          <w:color w:val="000000" w:themeColor="text1"/>
          <w:sz w:val="28"/>
          <w:szCs w:val="28"/>
        </w:rPr>
        <w:t>подпункте 1.3.8 Подраздела 1.3 Регламента</w:t>
      </w:r>
      <w:r w:rsidRPr="00F60D58">
        <w:rPr>
          <w:color w:val="000000" w:themeColor="text1"/>
          <w:sz w:val="28"/>
          <w:szCs w:val="28"/>
        </w:rPr>
        <w:t>.</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Информационные стенды размещаются на видном, доступном месте.</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2.1</w:t>
      </w:r>
      <w:r>
        <w:rPr>
          <w:color w:val="000000" w:themeColor="text1"/>
          <w:sz w:val="28"/>
          <w:szCs w:val="28"/>
        </w:rPr>
        <w:t>2</w:t>
      </w:r>
      <w:r w:rsidRPr="00F60D58">
        <w:rPr>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комфортное расположение заявителя и должностного лица уполномоченного органа;</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возможность и удобство оформления заявителем письменного обращения;</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телефонную связь;</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возможность копирования документов;</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доступ к нормативным правовым актам, регулирующим предоставление муниципальной услуги;</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наличие письменных принадлежностей и бумаги формата A4.</w:t>
      </w:r>
    </w:p>
    <w:p w:rsidR="00DB2940" w:rsidRPr="00F60D58" w:rsidRDefault="00DB2940" w:rsidP="00DB2940">
      <w:pPr>
        <w:autoSpaceDE w:val="0"/>
        <w:autoSpaceDN w:val="0"/>
        <w:adjustRightInd w:val="0"/>
        <w:ind w:firstLine="709"/>
        <w:jc w:val="both"/>
        <w:rPr>
          <w:color w:val="000000" w:themeColor="text1"/>
          <w:sz w:val="28"/>
          <w:szCs w:val="28"/>
        </w:rPr>
      </w:pPr>
      <w:r>
        <w:rPr>
          <w:color w:val="000000" w:themeColor="text1"/>
          <w:sz w:val="28"/>
          <w:szCs w:val="28"/>
        </w:rPr>
        <w:t>2.12</w:t>
      </w:r>
      <w:r w:rsidRPr="00F60D58">
        <w:rPr>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2.1</w:t>
      </w:r>
      <w:r>
        <w:rPr>
          <w:color w:val="000000" w:themeColor="text1"/>
          <w:sz w:val="28"/>
          <w:szCs w:val="28"/>
        </w:rPr>
        <w:t>2</w:t>
      </w:r>
      <w:r w:rsidRPr="00F60D58">
        <w:rPr>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w:t>
      </w:r>
      <w:r>
        <w:rPr>
          <w:color w:val="000000" w:themeColor="text1"/>
          <w:sz w:val="28"/>
          <w:szCs w:val="28"/>
        </w:rPr>
        <w:t xml:space="preserve"> и МФЦ</w:t>
      </w:r>
      <w:r w:rsidRPr="00F60D58">
        <w:rPr>
          <w:color w:val="000000" w:themeColor="text1"/>
          <w:sz w:val="28"/>
          <w:szCs w:val="28"/>
        </w:rPr>
        <w:t>: ежедневно (с понедельника по пятницу), кроме выходных и праздничных дней, в течение рабочего времени.</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2.1</w:t>
      </w:r>
      <w:r>
        <w:rPr>
          <w:color w:val="000000" w:themeColor="text1"/>
          <w:sz w:val="28"/>
          <w:szCs w:val="28"/>
        </w:rPr>
        <w:t>2</w:t>
      </w:r>
      <w:r w:rsidRPr="00F60D58">
        <w:rPr>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w:t>
      </w:r>
      <w:r w:rsidRPr="00F60D58">
        <w:rPr>
          <w:color w:val="000000" w:themeColor="text1"/>
          <w:sz w:val="28"/>
          <w:szCs w:val="28"/>
        </w:rPr>
        <w:lastRenderedPageBreak/>
        <w:t>оборудовано персональным компьютером с доступом к информационным ресурсам уполномоченного органа.</w:t>
      </w:r>
    </w:p>
    <w:p w:rsidR="00DB2940" w:rsidRPr="00F60D58" w:rsidRDefault="00DB2940" w:rsidP="00DB2940">
      <w:pPr>
        <w:autoSpaceDE w:val="0"/>
        <w:autoSpaceDN w:val="0"/>
        <w:adjustRightInd w:val="0"/>
        <w:ind w:firstLine="709"/>
        <w:jc w:val="both"/>
        <w:rPr>
          <w:color w:val="000000" w:themeColor="text1"/>
          <w:sz w:val="28"/>
          <w:szCs w:val="28"/>
        </w:rPr>
      </w:pPr>
      <w:r w:rsidRPr="00F60D58">
        <w:rPr>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DB2940" w:rsidRDefault="00DB2940" w:rsidP="00DB2940">
      <w:pPr>
        <w:autoSpaceDE w:val="0"/>
        <w:autoSpaceDN w:val="0"/>
        <w:adjustRightInd w:val="0"/>
        <w:ind w:firstLine="709"/>
        <w:jc w:val="both"/>
        <w:rPr>
          <w:sz w:val="28"/>
          <w:szCs w:val="28"/>
        </w:rPr>
      </w:pPr>
      <w:r w:rsidRPr="00F60D58">
        <w:rPr>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r>
        <w:rPr>
          <w:sz w:val="28"/>
          <w:szCs w:val="28"/>
        </w:rPr>
        <w:t>».</w:t>
      </w:r>
    </w:p>
    <w:p w:rsidR="006A0B45" w:rsidRPr="005B1FA4" w:rsidRDefault="006A0B45" w:rsidP="006A0B45">
      <w:pPr>
        <w:ind w:firstLine="708"/>
        <w:jc w:val="both"/>
        <w:rPr>
          <w:b/>
          <w:sz w:val="28"/>
          <w:szCs w:val="28"/>
        </w:rPr>
      </w:pPr>
      <w:r>
        <w:rPr>
          <w:sz w:val="28"/>
          <w:szCs w:val="28"/>
        </w:rPr>
        <w:t>2</w:t>
      </w:r>
      <w:r w:rsidRPr="005B1FA4">
        <w:rPr>
          <w:sz w:val="28"/>
          <w:szCs w:val="28"/>
        </w:rPr>
        <w:t>.Контроль за выполнением настоящего постановления оставляю за собой.</w:t>
      </w:r>
    </w:p>
    <w:p w:rsidR="006A0B45" w:rsidRDefault="006A0B45" w:rsidP="006A0B45">
      <w:pPr>
        <w:ind w:firstLine="708"/>
        <w:jc w:val="both"/>
        <w:rPr>
          <w:sz w:val="28"/>
          <w:szCs w:val="28"/>
        </w:rPr>
      </w:pPr>
      <w:r>
        <w:rPr>
          <w:sz w:val="28"/>
          <w:szCs w:val="28"/>
        </w:rPr>
        <w:t>3</w:t>
      </w:r>
      <w:r w:rsidRPr="005B1FA4">
        <w:rPr>
          <w:sz w:val="28"/>
          <w:szCs w:val="28"/>
        </w:rPr>
        <w:t>.</w:t>
      </w:r>
      <w:r>
        <w:rPr>
          <w:sz w:val="28"/>
          <w:szCs w:val="28"/>
        </w:rPr>
        <w:t xml:space="preserve"> </w:t>
      </w:r>
      <w:r w:rsidRPr="005B1FA4">
        <w:rPr>
          <w:sz w:val="28"/>
          <w:szCs w:val="28"/>
        </w:rPr>
        <w:t>Постановление вступает в силу со дня его обнародования</w:t>
      </w:r>
      <w:r>
        <w:rPr>
          <w:sz w:val="28"/>
          <w:szCs w:val="28"/>
        </w:rPr>
        <w:t xml:space="preserve"> и подлежит обязательному размещению на официальном сайте Новопокровского сельского поселения</w:t>
      </w:r>
      <w:r w:rsidRPr="005B1FA4">
        <w:rPr>
          <w:sz w:val="28"/>
          <w:szCs w:val="28"/>
        </w:rPr>
        <w:t>.</w:t>
      </w:r>
    </w:p>
    <w:p w:rsidR="006A0B45" w:rsidRDefault="006A0B45" w:rsidP="006A0B45">
      <w:pPr>
        <w:ind w:firstLine="708"/>
        <w:jc w:val="both"/>
        <w:rPr>
          <w:sz w:val="28"/>
          <w:szCs w:val="28"/>
        </w:rPr>
      </w:pPr>
    </w:p>
    <w:p w:rsidR="00DB2940" w:rsidRDefault="00DB2940" w:rsidP="006A0B45">
      <w:pPr>
        <w:ind w:firstLine="708"/>
        <w:jc w:val="both"/>
        <w:rPr>
          <w:sz w:val="28"/>
          <w:szCs w:val="28"/>
        </w:rPr>
      </w:pPr>
    </w:p>
    <w:p w:rsidR="006A0B45" w:rsidRDefault="006A0B45" w:rsidP="006A0B45">
      <w:pPr>
        <w:ind w:firstLine="708"/>
        <w:jc w:val="both"/>
        <w:rPr>
          <w:sz w:val="28"/>
          <w:szCs w:val="28"/>
        </w:rPr>
      </w:pPr>
    </w:p>
    <w:p w:rsidR="006A0B45" w:rsidRPr="005B1FA4" w:rsidRDefault="006A0B45" w:rsidP="006A0B45">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6A0B45" w:rsidRPr="006A0B45" w:rsidRDefault="006A0B45" w:rsidP="006A0B45">
      <w:pPr>
        <w:pStyle w:val="31"/>
        <w:spacing w:after="0"/>
        <w:jc w:val="both"/>
        <w:rPr>
          <w:sz w:val="28"/>
          <w:szCs w:val="28"/>
        </w:rPr>
      </w:pPr>
      <w:r w:rsidRPr="006A0B45">
        <w:rPr>
          <w:bCs/>
          <w:sz w:val="28"/>
          <w:szCs w:val="28"/>
        </w:rPr>
        <w:t xml:space="preserve">сельского поселения                   </w:t>
      </w:r>
      <w:r w:rsidRPr="006A0B45">
        <w:rPr>
          <w:bCs/>
          <w:sz w:val="28"/>
          <w:szCs w:val="28"/>
        </w:rPr>
        <w:tab/>
      </w:r>
      <w:r w:rsidRPr="006A0B45">
        <w:rPr>
          <w:bCs/>
          <w:sz w:val="28"/>
          <w:szCs w:val="28"/>
        </w:rPr>
        <w:tab/>
        <w:t xml:space="preserve">     </w:t>
      </w:r>
      <w:r w:rsidRPr="006A0B45">
        <w:rPr>
          <w:bCs/>
          <w:sz w:val="28"/>
          <w:szCs w:val="28"/>
        </w:rPr>
        <w:tab/>
        <w:t xml:space="preserve">                            М.И.Гречушкин</w:t>
      </w:r>
      <w:r w:rsidRPr="006A0B45">
        <w:rPr>
          <w:sz w:val="28"/>
          <w:szCs w:val="28"/>
        </w:rPr>
        <w:t xml:space="preserve"> </w:t>
      </w:r>
    </w:p>
    <w:p w:rsidR="006A0B45" w:rsidRPr="009E39E9" w:rsidRDefault="006A0B45" w:rsidP="006A0B45">
      <w:pPr>
        <w:pStyle w:val="31"/>
        <w:spacing w:after="0"/>
        <w:jc w:val="center"/>
        <w:rPr>
          <w:b/>
          <w:sz w:val="28"/>
          <w:szCs w:val="28"/>
        </w:rPr>
      </w:pPr>
    </w:p>
    <w:p w:rsidR="006A0B45" w:rsidRDefault="006A0B45" w:rsidP="006A0B45">
      <w:pPr>
        <w:pStyle w:val="31"/>
        <w:spacing w:after="0"/>
        <w:jc w:val="center"/>
        <w:rPr>
          <w:sz w:val="28"/>
          <w:szCs w:val="28"/>
        </w:rPr>
      </w:pPr>
    </w:p>
    <w:p w:rsidR="005B3B10" w:rsidRDefault="00DB2940"/>
    <w:sectPr w:rsidR="005B3B10" w:rsidSect="006A0B45">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3851EA"/>
    <w:multiLevelType w:val="hybridMultilevel"/>
    <w:tmpl w:val="85C8B262"/>
    <w:lvl w:ilvl="0" w:tplc="9C62CB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A0B45"/>
    <w:rsid w:val="00145305"/>
    <w:rsid w:val="00306D47"/>
    <w:rsid w:val="005D656E"/>
    <w:rsid w:val="006A0B45"/>
    <w:rsid w:val="009F795A"/>
    <w:rsid w:val="00A31510"/>
    <w:rsid w:val="00DB29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B4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31"/>
    <w:basedOn w:val="a"/>
    <w:rsid w:val="006A0B45"/>
    <w:pPr>
      <w:spacing w:after="120"/>
    </w:pPr>
    <w:rPr>
      <w:sz w:val="16"/>
      <w:szCs w:val="16"/>
    </w:rPr>
  </w:style>
  <w:style w:type="paragraph" w:styleId="a3">
    <w:name w:val="List Paragraph"/>
    <w:basedOn w:val="a"/>
    <w:uiPriority w:val="34"/>
    <w:qFormat/>
    <w:rsid w:val="006A0B45"/>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ody Text"/>
    <w:basedOn w:val="a"/>
    <w:link w:val="a5"/>
    <w:uiPriority w:val="99"/>
    <w:unhideWhenUsed/>
    <w:rsid w:val="006A0B45"/>
    <w:pPr>
      <w:suppressAutoHyphens w:val="0"/>
      <w:spacing w:after="120"/>
    </w:pPr>
    <w:rPr>
      <w:b/>
      <w:bCs/>
      <w:lang w:eastAsia="ru-RU"/>
    </w:rPr>
  </w:style>
  <w:style w:type="character" w:customStyle="1" w:styleId="a5">
    <w:name w:val="Основной текст Знак"/>
    <w:basedOn w:val="a0"/>
    <w:link w:val="a4"/>
    <w:uiPriority w:val="99"/>
    <w:rsid w:val="006A0B45"/>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1185</Words>
  <Characters>6758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WORK</cp:lastModifiedBy>
  <cp:revision>2</cp:revision>
  <dcterms:created xsi:type="dcterms:W3CDTF">2016-06-02T16:55:00Z</dcterms:created>
  <dcterms:modified xsi:type="dcterms:W3CDTF">2016-06-03T12:37:00Z</dcterms:modified>
</cp:coreProperties>
</file>