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A0" w:rsidRPr="00FA27AB" w:rsidRDefault="004713A0" w:rsidP="0047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7AB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4713A0" w:rsidRPr="00FA27AB" w:rsidRDefault="004713A0" w:rsidP="0047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A0" w:rsidRPr="00FA27AB" w:rsidRDefault="004713A0" w:rsidP="0047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7A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713A0" w:rsidRPr="00FA27AB" w:rsidRDefault="004713A0" w:rsidP="00471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3A0" w:rsidRPr="00FA27AB" w:rsidRDefault="004713A0" w:rsidP="00471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7AB">
        <w:rPr>
          <w:rFonts w:ascii="Times New Roman" w:hAnsi="Times New Roman" w:cs="Times New Roman"/>
          <w:sz w:val="28"/>
          <w:szCs w:val="28"/>
        </w:rPr>
        <w:t xml:space="preserve">от </w:t>
      </w:r>
      <w:r w:rsidR="00FA27AB">
        <w:rPr>
          <w:rFonts w:ascii="Times New Roman" w:hAnsi="Times New Roman" w:cs="Times New Roman"/>
          <w:sz w:val="28"/>
          <w:szCs w:val="28"/>
        </w:rPr>
        <w:t>25.10.</w:t>
      </w:r>
      <w:r w:rsidRPr="00FA27AB">
        <w:rPr>
          <w:rFonts w:ascii="Times New Roman" w:hAnsi="Times New Roman" w:cs="Times New Roman"/>
          <w:sz w:val="28"/>
          <w:szCs w:val="28"/>
        </w:rPr>
        <w:t xml:space="preserve">2021 </w:t>
      </w:r>
      <w:r w:rsidRPr="00FA27AB">
        <w:rPr>
          <w:rFonts w:ascii="Times New Roman" w:hAnsi="Times New Roman" w:cs="Times New Roman"/>
          <w:sz w:val="28"/>
          <w:szCs w:val="28"/>
        </w:rPr>
        <w:tab/>
      </w:r>
      <w:r w:rsidRPr="00FA27AB">
        <w:rPr>
          <w:rFonts w:ascii="Times New Roman" w:hAnsi="Times New Roman" w:cs="Times New Roman"/>
          <w:sz w:val="28"/>
          <w:szCs w:val="28"/>
        </w:rPr>
        <w:tab/>
      </w:r>
      <w:r w:rsidRPr="00FA27AB">
        <w:rPr>
          <w:rFonts w:ascii="Times New Roman" w:hAnsi="Times New Roman" w:cs="Times New Roman"/>
          <w:sz w:val="28"/>
          <w:szCs w:val="28"/>
        </w:rPr>
        <w:tab/>
      </w:r>
      <w:r w:rsidRPr="00FA27AB">
        <w:rPr>
          <w:rFonts w:ascii="Times New Roman" w:hAnsi="Times New Roman" w:cs="Times New Roman"/>
          <w:sz w:val="28"/>
          <w:szCs w:val="28"/>
        </w:rPr>
        <w:tab/>
      </w:r>
      <w:r w:rsidRPr="00FA27AB">
        <w:rPr>
          <w:rFonts w:ascii="Times New Roman" w:hAnsi="Times New Roman" w:cs="Times New Roman"/>
          <w:sz w:val="28"/>
          <w:szCs w:val="28"/>
        </w:rPr>
        <w:tab/>
      </w:r>
      <w:r w:rsidRPr="00FA27AB">
        <w:rPr>
          <w:rFonts w:ascii="Times New Roman" w:hAnsi="Times New Roman" w:cs="Times New Roman"/>
          <w:sz w:val="28"/>
          <w:szCs w:val="28"/>
        </w:rPr>
        <w:tab/>
      </w:r>
      <w:r w:rsidRPr="00FA27AB">
        <w:rPr>
          <w:rFonts w:ascii="Times New Roman" w:hAnsi="Times New Roman" w:cs="Times New Roman"/>
          <w:sz w:val="28"/>
          <w:szCs w:val="28"/>
        </w:rPr>
        <w:tab/>
      </w:r>
      <w:r w:rsidR="00FA27AB">
        <w:rPr>
          <w:rFonts w:ascii="Times New Roman" w:hAnsi="Times New Roman" w:cs="Times New Roman"/>
          <w:sz w:val="28"/>
          <w:szCs w:val="28"/>
        </w:rPr>
        <w:tab/>
      </w:r>
      <w:r w:rsidRPr="00FA27AB">
        <w:rPr>
          <w:rFonts w:ascii="Times New Roman" w:hAnsi="Times New Roman" w:cs="Times New Roman"/>
          <w:sz w:val="28"/>
          <w:szCs w:val="28"/>
        </w:rPr>
        <w:t xml:space="preserve">№ </w:t>
      </w:r>
      <w:r w:rsidR="00FA27AB">
        <w:rPr>
          <w:rFonts w:ascii="Times New Roman" w:hAnsi="Times New Roman" w:cs="Times New Roman"/>
          <w:sz w:val="28"/>
          <w:szCs w:val="28"/>
        </w:rPr>
        <w:t>138</w:t>
      </w:r>
    </w:p>
    <w:p w:rsidR="004713A0" w:rsidRPr="00FA27AB" w:rsidRDefault="004713A0" w:rsidP="00471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3A0" w:rsidRPr="00FA27AB" w:rsidRDefault="004713A0" w:rsidP="00471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7AB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4713A0" w:rsidRPr="00FA27AB" w:rsidRDefault="004713A0" w:rsidP="00471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3A0" w:rsidRPr="00FA27AB" w:rsidRDefault="004713A0" w:rsidP="0047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3A0" w:rsidRDefault="004713A0" w:rsidP="0047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A0">
        <w:rPr>
          <w:rFonts w:ascii="Times New Roman" w:hAnsi="Times New Roman" w:cs="Times New Roman"/>
          <w:b/>
          <w:sz w:val="28"/>
          <w:szCs w:val="28"/>
        </w:rPr>
        <w:t xml:space="preserve">О проведении торгов по продаже права на заключение </w:t>
      </w:r>
    </w:p>
    <w:p w:rsidR="004713A0" w:rsidRDefault="004713A0" w:rsidP="0047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A0">
        <w:rPr>
          <w:rFonts w:ascii="Times New Roman" w:hAnsi="Times New Roman" w:cs="Times New Roman"/>
          <w:b/>
          <w:sz w:val="28"/>
          <w:szCs w:val="28"/>
        </w:rPr>
        <w:t xml:space="preserve">договора на размещение нестационарного </w:t>
      </w:r>
    </w:p>
    <w:p w:rsidR="004713A0" w:rsidRPr="004713A0" w:rsidRDefault="004713A0" w:rsidP="0047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A0">
        <w:rPr>
          <w:rFonts w:ascii="Times New Roman" w:hAnsi="Times New Roman" w:cs="Times New Roman"/>
          <w:b/>
          <w:sz w:val="28"/>
          <w:szCs w:val="28"/>
        </w:rPr>
        <w:t>торгового объекта</w:t>
      </w:r>
    </w:p>
    <w:p w:rsidR="004713A0" w:rsidRPr="004713A0" w:rsidRDefault="004713A0" w:rsidP="0047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A0" w:rsidRPr="004713A0" w:rsidRDefault="004713A0" w:rsidP="0047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3A0" w:rsidRPr="004713A0" w:rsidRDefault="004713A0" w:rsidP="0047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г.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руководствуясь Положением о предоставлении права на размещение нестационарного торгового объекта на территории Новопокровского сельского поселения Новопокровского района, утвержденного постановлением администрации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Новопокровского района от 25 мая 2020 г. № 75, на основании протокола заседания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нестационарного торгового объекта на территории Новопокровского сельского поселения, от 25 октября 2021 г. №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администрация 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сельского поселения 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713A0" w:rsidRPr="004713A0" w:rsidRDefault="004713A0" w:rsidP="0047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A0" w:rsidRPr="004713A0" w:rsidRDefault="004713A0" w:rsidP="0047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1.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торги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в форме открытого аукциона с закрытой формой подачи предложений о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права на заключение договора на размещение нестационарного торгового объекта на территории Новопокровского сельского поселения Новопокровского района имеющего адресные ориентиры в соответствии со схемой размещения нестационарных торговых объектов на территории Новопокровского сельского поселения:</w:t>
      </w:r>
    </w:p>
    <w:p w:rsidR="004713A0" w:rsidRPr="004713A0" w:rsidRDefault="004713A0" w:rsidP="0047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 xml:space="preserve">1) 353020, Российская Федерация, Краснодарский край, Новопокровский район, ст-ца Новопокровская, ул. Калинина, в районе ЦРБ, с площадью земельного участка 23 кв.м, с площадью НТО 16 кв.м, с регистрационным номером – 1. </w:t>
      </w:r>
    </w:p>
    <w:p w:rsidR="004713A0" w:rsidRPr="004713A0" w:rsidRDefault="004713A0" w:rsidP="0047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2) 353020, Российская Федерация, Краснодарский край, Новопокровский район, ст-ца Новопокровская, ул. Григорьева, с площадью земельного участка 95 кв.м, с площадью НТО 24 кв.м, с регистрационным номером – 2.</w:t>
      </w:r>
    </w:p>
    <w:p w:rsidR="004713A0" w:rsidRPr="004713A0" w:rsidRDefault="004713A0" w:rsidP="0047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2.Определить, что: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3A0" w:rsidRPr="004713A0" w:rsidRDefault="004713A0" w:rsidP="0047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1) Заявки на участие в аукционе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в течение 30 (тридцати) календарных дней, 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 xml:space="preserve">с дня следующего после дня опубликования на </w:t>
      </w:r>
      <w:r w:rsidRPr="004713A0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Новопокровского сельского поселения Новопокровского района и в газете «Сельская газета» извещения о проведении аукциона на право заключения договора на размещение нестационарного торгового объекта на территории Новопокровского сельского поселения Новопокровского района, по адресу: 353020, Краснодарский край, Новопокровский район, ст-ца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Новопокровская,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Ленина, 110, кабинет №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3A0" w:rsidRPr="004713A0" w:rsidRDefault="004713A0" w:rsidP="0047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2) Определение участников аукциона должно быть произведено Комиссией по проведению аукциона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договора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нестационарного торгового объекта на территории Новопокровского сельского поселения Новопокровского района в течение одного дня со дня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приема заявок, в 10 час. 00 мин.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353020, Краснодарский край, Новопокровский район, ст-ца Новопокровская, ул. Ленина, 110, кабинет № 21.</w:t>
      </w:r>
    </w:p>
    <w:p w:rsidR="004713A0" w:rsidRPr="004713A0" w:rsidRDefault="004713A0" w:rsidP="0047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3) Проведение аукциона и определение победителя должно быть произведено Комиссией по проведению аукциона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договора на размещение нестационарного торгового объекта на территории Новопокровского сельского поселения, в течение пяти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дней со дня истечения срока приема заявок об участии в торгах, в 10 час. 00 мин.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353020, Краснодарский край, Новопокровский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ст-ца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Новопокровская,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ул. Ленина, 110, кабинет № 21.</w:t>
      </w:r>
    </w:p>
    <w:p w:rsidR="004713A0" w:rsidRPr="004713A0" w:rsidRDefault="004713A0" w:rsidP="0047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 xml:space="preserve">Установить, что: </w:t>
      </w:r>
      <w:r w:rsidRPr="004713A0">
        <w:rPr>
          <w:rFonts w:ascii="Times New Roman" w:hAnsi="Times New Roman" w:cs="Times New Roman"/>
          <w:sz w:val="28"/>
          <w:szCs w:val="28"/>
        </w:rPr>
        <w:tab/>
      </w:r>
    </w:p>
    <w:p w:rsidR="004713A0" w:rsidRPr="004713A0" w:rsidRDefault="004713A0" w:rsidP="0047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1) Начальная цена предмета аукциона, имеющего адресные ориентиры в соответствии со схемой размещения нестационарных торговых объектов на территории Новопокровского сельского поселения:</w:t>
      </w:r>
    </w:p>
    <w:p w:rsidR="004713A0" w:rsidRPr="004713A0" w:rsidRDefault="004713A0" w:rsidP="0047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а) 353020, Российская Федерация, Краснодарский край, Новопокровский район, ст-ца Новопокровская, ул. Калинина, в районе ЦРБ, с площадью земельного участка 23 кв.м,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с площадью НТО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кв.м., составляет 2304 (две тысячи триста четыре) рубля в месяц;</w:t>
      </w:r>
    </w:p>
    <w:p w:rsidR="004713A0" w:rsidRPr="004713A0" w:rsidRDefault="004713A0" w:rsidP="0047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б) 353020, Российская Федерация, Краснодарский край, Новопокровский район, ст-ца Новопокровская, ул. Григорьева, с площадью земельного участка 95 кв.м, составляет 3456 (три тысячи четыреста пятьдесят шесть)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рублей в месяц.</w:t>
      </w:r>
    </w:p>
    <w:p w:rsidR="004713A0" w:rsidRPr="004713A0" w:rsidRDefault="004713A0" w:rsidP="0047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2) Размер задатка для участия в аукционе составляет 50 % от начального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стоимости предмета аукциона.</w:t>
      </w:r>
    </w:p>
    <w:p w:rsidR="004713A0" w:rsidRPr="004713A0" w:rsidRDefault="004713A0" w:rsidP="0047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4. Директору МУ «Имущество» Василенко Л.Э. обеспечить публикацию извещения о проведении аукциона в газете «Сельская газета» и размещение на официальном сайте администрации Новопокровского сельского поселения Новопокровского района в сети «Интернет».</w:t>
      </w:r>
    </w:p>
    <w:p w:rsidR="004713A0" w:rsidRPr="004713A0" w:rsidRDefault="004713A0" w:rsidP="0047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4713A0" w:rsidRPr="004713A0" w:rsidRDefault="004713A0" w:rsidP="0047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713A0" w:rsidRPr="004713A0" w:rsidRDefault="004713A0" w:rsidP="0047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3A0" w:rsidRDefault="004713A0" w:rsidP="0047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A0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4713A0" w:rsidRPr="004713A0" w:rsidRDefault="004713A0" w:rsidP="0047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4713A0">
        <w:rPr>
          <w:rFonts w:ascii="Times New Roman" w:hAnsi="Times New Roman" w:cs="Times New Roman"/>
          <w:sz w:val="28"/>
          <w:szCs w:val="28"/>
        </w:rPr>
        <w:tab/>
      </w:r>
      <w:r w:rsidRPr="004713A0">
        <w:rPr>
          <w:rFonts w:ascii="Times New Roman" w:hAnsi="Times New Roman" w:cs="Times New Roman"/>
          <w:sz w:val="28"/>
          <w:szCs w:val="28"/>
        </w:rPr>
        <w:tab/>
      </w:r>
    </w:p>
    <w:p w:rsidR="004713A0" w:rsidRPr="004713A0" w:rsidRDefault="004713A0" w:rsidP="0047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3A0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12B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713A0">
        <w:rPr>
          <w:rFonts w:ascii="Times New Roman" w:hAnsi="Times New Roman" w:cs="Times New Roman"/>
          <w:sz w:val="28"/>
          <w:szCs w:val="28"/>
        </w:rPr>
        <w:t>А.А.Трелюс</w:t>
      </w:r>
    </w:p>
    <w:sectPr w:rsidR="004713A0" w:rsidRPr="004713A0" w:rsidSect="004713A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1A" w:rsidRDefault="00794C1A" w:rsidP="004713A0">
      <w:pPr>
        <w:spacing w:after="0" w:line="240" w:lineRule="auto"/>
      </w:pPr>
      <w:r>
        <w:separator/>
      </w:r>
    </w:p>
  </w:endnote>
  <w:endnote w:type="continuationSeparator" w:id="1">
    <w:p w:rsidR="00794C1A" w:rsidRDefault="00794C1A" w:rsidP="0047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1A" w:rsidRDefault="00794C1A" w:rsidP="004713A0">
      <w:pPr>
        <w:spacing w:after="0" w:line="240" w:lineRule="auto"/>
      </w:pPr>
      <w:r>
        <w:separator/>
      </w:r>
    </w:p>
  </w:footnote>
  <w:footnote w:type="continuationSeparator" w:id="1">
    <w:p w:rsidR="00794C1A" w:rsidRDefault="00794C1A" w:rsidP="0047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5808"/>
    </w:sdtPr>
    <w:sdtEndPr>
      <w:rPr>
        <w:rFonts w:ascii="Times New Roman" w:hAnsi="Times New Roman" w:cs="Times New Roman"/>
        <w:sz w:val="28"/>
        <w:szCs w:val="28"/>
      </w:rPr>
    </w:sdtEndPr>
    <w:sdtContent>
      <w:p w:rsidR="004713A0" w:rsidRPr="004713A0" w:rsidRDefault="00577CE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3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13A0" w:rsidRPr="004713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13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65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3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3A0"/>
    <w:rsid w:val="001D07A0"/>
    <w:rsid w:val="002762CD"/>
    <w:rsid w:val="004713A0"/>
    <w:rsid w:val="004E0098"/>
    <w:rsid w:val="00577CE0"/>
    <w:rsid w:val="00794C1A"/>
    <w:rsid w:val="00C912BE"/>
    <w:rsid w:val="00CE06B2"/>
    <w:rsid w:val="00E1657E"/>
    <w:rsid w:val="00FA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3A0"/>
  </w:style>
  <w:style w:type="paragraph" w:styleId="a5">
    <w:name w:val="footer"/>
    <w:basedOn w:val="a"/>
    <w:link w:val="a6"/>
    <w:uiPriority w:val="99"/>
    <w:semiHidden/>
    <w:unhideWhenUsed/>
    <w:rsid w:val="0047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3A0"/>
  </w:style>
  <w:style w:type="paragraph" w:styleId="a7">
    <w:name w:val="Balloon Text"/>
    <w:basedOn w:val="a"/>
    <w:link w:val="a8"/>
    <w:uiPriority w:val="99"/>
    <w:semiHidden/>
    <w:unhideWhenUsed/>
    <w:rsid w:val="00FA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2021-11-03T08:35:00Z</cp:lastPrinted>
  <dcterms:created xsi:type="dcterms:W3CDTF">2021-10-26T07:34:00Z</dcterms:created>
  <dcterms:modified xsi:type="dcterms:W3CDTF">2021-11-03T08:35:00Z</dcterms:modified>
</cp:coreProperties>
</file>